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06D7" w14:textId="77777777" w:rsidR="00FA0D22" w:rsidRDefault="00D30412" w:rsidP="00FA0D22">
      <w:r>
        <w:t>A</w:t>
      </w:r>
      <w:r w:rsidR="00FA0D22">
        <w:t xml:space="preserve"> Buildings and Grounds Elder or the Pastor must approve any group requesting the use of Kanapaha Presbyterian Church’s facilities.</w:t>
      </w:r>
    </w:p>
    <w:p w14:paraId="54FA5094" w14:textId="77777777" w:rsidR="00FA0D22" w:rsidRDefault="00FA0D22" w:rsidP="00FA0D22"/>
    <w:p w14:paraId="21F21BE1" w14:textId="77777777" w:rsidR="00FA0D22" w:rsidRDefault="00FA0D22" w:rsidP="00FA0D22">
      <w:r>
        <w:t>The following fee schedule will apply:</w:t>
      </w:r>
    </w:p>
    <w:p w14:paraId="60243F9B" w14:textId="589EC9FF" w:rsidR="00FA0D22" w:rsidRDefault="00336133" w:rsidP="00FA0D22">
      <w:pPr>
        <w:jc w:val="both"/>
      </w:pPr>
      <w:r w:rsidRPr="00336133">
        <w:t>Members using the facilities are responsible for any damages incurred or inadequate clean up.</w:t>
      </w:r>
      <w:r>
        <w:t xml:space="preserve"> If a member of the church rents the facilities on behalf of a non-member, they may do so at a rate of $200</w:t>
      </w:r>
      <w:r w:rsidR="002D0967">
        <w:t xml:space="preserve"> ($150.00 for a group of 25 or fewer and 3 hours or less)</w:t>
      </w:r>
      <w:r>
        <w:t xml:space="preserve"> and must be present and responsible for the event, acting as the on-site Buildings and Grounds representative. The $200 fee for members</w:t>
      </w:r>
      <w:r w:rsidR="002D0967">
        <w:t xml:space="preserve"> ($150.00 for a group of 25 or fewer and 3 hours or less)</w:t>
      </w:r>
      <w:r>
        <w:t xml:space="preserve"> may be modified by the Session on a case-by-case basis.</w:t>
      </w:r>
    </w:p>
    <w:p w14:paraId="69A91857" w14:textId="77777777" w:rsidR="00FA0D22" w:rsidRDefault="00FA0D22" w:rsidP="00FA0D22">
      <w:pPr>
        <w:ind w:left="360"/>
      </w:pPr>
    </w:p>
    <w:p w14:paraId="4D51E2A0" w14:textId="6C4ED31C" w:rsidR="00A867FB" w:rsidRPr="00A867FB" w:rsidRDefault="006851A1" w:rsidP="00B32E9C">
      <w:pPr>
        <w:rPr>
          <w:b/>
        </w:rPr>
      </w:pPr>
      <w:r w:rsidRPr="00943296">
        <w:rPr>
          <w:b/>
          <w:sz w:val="28"/>
          <w:szCs w:val="28"/>
        </w:rPr>
        <w:t>Buildings Use Fees</w:t>
      </w:r>
      <w:r>
        <w:rPr>
          <w:b/>
          <w:sz w:val="28"/>
          <w:szCs w:val="28"/>
        </w:rPr>
        <w:t>:</w:t>
      </w:r>
    </w:p>
    <w:tbl>
      <w:tblPr>
        <w:tblStyle w:val="TableGrid"/>
        <w:tblW w:w="10368" w:type="dxa"/>
        <w:tblLayout w:type="fixed"/>
        <w:tblLook w:val="04A0" w:firstRow="1" w:lastRow="0" w:firstColumn="1" w:lastColumn="0" w:noHBand="0" w:noVBand="1"/>
      </w:tblPr>
      <w:tblGrid>
        <w:gridCol w:w="1638"/>
        <w:gridCol w:w="1170"/>
        <w:gridCol w:w="1080"/>
        <w:gridCol w:w="1080"/>
        <w:gridCol w:w="1080"/>
        <w:gridCol w:w="1080"/>
        <w:gridCol w:w="900"/>
        <w:gridCol w:w="1260"/>
        <w:gridCol w:w="1080"/>
      </w:tblGrid>
      <w:tr w:rsidR="004F74CA" w14:paraId="298CECBB" w14:textId="77777777" w:rsidTr="004F74CA">
        <w:trPr>
          <w:trHeight w:val="947"/>
        </w:trPr>
        <w:tc>
          <w:tcPr>
            <w:tcW w:w="1638" w:type="dxa"/>
            <w:vAlign w:val="center"/>
          </w:tcPr>
          <w:p w14:paraId="5EC10AAD" w14:textId="77777777" w:rsidR="00A867FB" w:rsidRPr="004F74CA" w:rsidRDefault="00A867FB" w:rsidP="004F74CA">
            <w:pPr>
              <w:jc w:val="center"/>
              <w:rPr>
                <w:rFonts w:ascii="Times New Roman" w:hAnsi="Times New Roman"/>
                <w:sz w:val="20"/>
                <w:szCs w:val="20"/>
              </w:rPr>
            </w:pPr>
          </w:p>
        </w:tc>
        <w:tc>
          <w:tcPr>
            <w:tcW w:w="1170" w:type="dxa"/>
            <w:vAlign w:val="center"/>
          </w:tcPr>
          <w:p w14:paraId="2EC36817" w14:textId="3EDD45DC" w:rsidR="00A867FB" w:rsidRPr="004F74CA" w:rsidRDefault="00A867FB" w:rsidP="004F74CA">
            <w:pPr>
              <w:jc w:val="center"/>
              <w:rPr>
                <w:rFonts w:ascii="Times New Roman" w:hAnsi="Times New Roman"/>
                <w:b/>
                <w:bCs/>
                <w:sz w:val="20"/>
                <w:szCs w:val="20"/>
              </w:rPr>
            </w:pPr>
            <w:r w:rsidRPr="004F74CA">
              <w:rPr>
                <w:rFonts w:ascii="Times New Roman" w:hAnsi="Times New Roman"/>
                <w:b/>
                <w:bCs/>
                <w:sz w:val="20"/>
                <w:szCs w:val="20"/>
              </w:rPr>
              <w:t>Sanctuary</w:t>
            </w:r>
          </w:p>
        </w:tc>
        <w:tc>
          <w:tcPr>
            <w:tcW w:w="1080" w:type="dxa"/>
            <w:vAlign w:val="center"/>
          </w:tcPr>
          <w:p w14:paraId="197CFAA6" w14:textId="2515AEE0" w:rsidR="00A867FB" w:rsidRPr="004F74CA" w:rsidRDefault="00A867FB" w:rsidP="004F74CA">
            <w:pPr>
              <w:jc w:val="center"/>
              <w:rPr>
                <w:rFonts w:ascii="Times New Roman" w:hAnsi="Times New Roman"/>
                <w:sz w:val="20"/>
                <w:szCs w:val="20"/>
              </w:rPr>
            </w:pPr>
            <w:r w:rsidRPr="004F74CA">
              <w:rPr>
                <w:rFonts w:ascii="Times New Roman" w:hAnsi="Times New Roman"/>
                <w:sz w:val="20"/>
                <w:szCs w:val="20"/>
              </w:rPr>
              <w:t>Deposit</w:t>
            </w:r>
          </w:p>
        </w:tc>
        <w:tc>
          <w:tcPr>
            <w:tcW w:w="1080" w:type="dxa"/>
            <w:vAlign w:val="center"/>
          </w:tcPr>
          <w:p w14:paraId="6AA85FEF" w14:textId="1A3C1F1F" w:rsidR="00A867FB" w:rsidRPr="004F74CA" w:rsidRDefault="00A867FB" w:rsidP="004F74CA">
            <w:pPr>
              <w:jc w:val="center"/>
              <w:rPr>
                <w:rFonts w:ascii="Times New Roman" w:hAnsi="Times New Roman"/>
                <w:b/>
                <w:bCs/>
                <w:sz w:val="20"/>
                <w:szCs w:val="20"/>
              </w:rPr>
            </w:pPr>
            <w:r w:rsidRPr="004F74CA">
              <w:rPr>
                <w:rFonts w:ascii="Times New Roman" w:hAnsi="Times New Roman"/>
                <w:b/>
                <w:bCs/>
                <w:sz w:val="20"/>
                <w:szCs w:val="20"/>
              </w:rPr>
              <w:t>Memorial Hall</w:t>
            </w:r>
          </w:p>
        </w:tc>
        <w:tc>
          <w:tcPr>
            <w:tcW w:w="1080" w:type="dxa"/>
            <w:vAlign w:val="center"/>
          </w:tcPr>
          <w:p w14:paraId="5875456A" w14:textId="0B22CC43" w:rsidR="00A867FB" w:rsidRPr="004F74CA" w:rsidRDefault="00A867FB" w:rsidP="004F74CA">
            <w:pPr>
              <w:jc w:val="center"/>
              <w:rPr>
                <w:rFonts w:ascii="Times New Roman" w:hAnsi="Times New Roman"/>
                <w:sz w:val="20"/>
                <w:szCs w:val="20"/>
              </w:rPr>
            </w:pPr>
            <w:r w:rsidRPr="004F74CA">
              <w:rPr>
                <w:rFonts w:ascii="Times New Roman" w:hAnsi="Times New Roman"/>
                <w:sz w:val="20"/>
                <w:szCs w:val="20"/>
              </w:rPr>
              <w:t>Deposit</w:t>
            </w:r>
          </w:p>
        </w:tc>
        <w:tc>
          <w:tcPr>
            <w:tcW w:w="1080" w:type="dxa"/>
            <w:vAlign w:val="center"/>
          </w:tcPr>
          <w:p w14:paraId="1FB65A47" w14:textId="77777777" w:rsidR="00A867FB" w:rsidRPr="004F74CA" w:rsidRDefault="00A867FB" w:rsidP="004F74CA">
            <w:pPr>
              <w:jc w:val="center"/>
              <w:rPr>
                <w:rFonts w:ascii="Times New Roman" w:hAnsi="Times New Roman"/>
                <w:b/>
                <w:bCs/>
                <w:sz w:val="20"/>
                <w:szCs w:val="20"/>
              </w:rPr>
            </w:pPr>
            <w:r w:rsidRPr="004F74CA">
              <w:rPr>
                <w:rFonts w:ascii="Times New Roman" w:hAnsi="Times New Roman"/>
                <w:b/>
                <w:bCs/>
                <w:sz w:val="20"/>
                <w:szCs w:val="20"/>
              </w:rPr>
              <w:t>Projector/</w:t>
            </w:r>
          </w:p>
          <w:p w14:paraId="25F4DB6F" w14:textId="59A4BB68" w:rsidR="00A867FB" w:rsidRPr="004F74CA" w:rsidRDefault="00A867FB" w:rsidP="004F74CA">
            <w:pPr>
              <w:jc w:val="center"/>
              <w:rPr>
                <w:rFonts w:ascii="Times New Roman" w:hAnsi="Times New Roman"/>
                <w:b/>
                <w:bCs/>
                <w:sz w:val="20"/>
                <w:szCs w:val="20"/>
              </w:rPr>
            </w:pPr>
            <w:r w:rsidRPr="004F74CA">
              <w:rPr>
                <w:rFonts w:ascii="Times New Roman" w:hAnsi="Times New Roman"/>
                <w:b/>
                <w:bCs/>
                <w:sz w:val="20"/>
                <w:szCs w:val="20"/>
              </w:rPr>
              <w:t>Sound Equipment</w:t>
            </w:r>
          </w:p>
        </w:tc>
        <w:tc>
          <w:tcPr>
            <w:tcW w:w="900" w:type="dxa"/>
            <w:vAlign w:val="center"/>
          </w:tcPr>
          <w:p w14:paraId="3D9308B1" w14:textId="365AFBF7" w:rsidR="00A867FB" w:rsidRPr="004F74CA" w:rsidRDefault="00A867FB" w:rsidP="004F74CA">
            <w:pPr>
              <w:jc w:val="center"/>
              <w:rPr>
                <w:rFonts w:ascii="Times New Roman" w:hAnsi="Times New Roman"/>
                <w:sz w:val="20"/>
                <w:szCs w:val="20"/>
              </w:rPr>
            </w:pPr>
            <w:r w:rsidRPr="004F74CA">
              <w:rPr>
                <w:rFonts w:ascii="Times New Roman" w:hAnsi="Times New Roman"/>
                <w:sz w:val="20"/>
                <w:szCs w:val="20"/>
              </w:rPr>
              <w:t>Deposit</w:t>
            </w:r>
          </w:p>
        </w:tc>
        <w:tc>
          <w:tcPr>
            <w:tcW w:w="1260" w:type="dxa"/>
            <w:vAlign w:val="center"/>
          </w:tcPr>
          <w:p w14:paraId="4CC14032" w14:textId="4F09CD45" w:rsidR="00A867FB" w:rsidRPr="004F74CA" w:rsidRDefault="00A867FB" w:rsidP="004F74CA">
            <w:pPr>
              <w:jc w:val="center"/>
              <w:rPr>
                <w:rFonts w:ascii="Times New Roman" w:hAnsi="Times New Roman"/>
                <w:b/>
                <w:bCs/>
                <w:sz w:val="20"/>
                <w:szCs w:val="20"/>
              </w:rPr>
            </w:pPr>
            <w:r w:rsidRPr="004F74CA">
              <w:rPr>
                <w:rFonts w:ascii="Times New Roman" w:hAnsi="Times New Roman"/>
                <w:b/>
                <w:bCs/>
                <w:sz w:val="20"/>
                <w:szCs w:val="20"/>
              </w:rPr>
              <w:t>McCormick Hall</w:t>
            </w:r>
          </w:p>
        </w:tc>
        <w:tc>
          <w:tcPr>
            <w:tcW w:w="1080" w:type="dxa"/>
            <w:vAlign w:val="center"/>
          </w:tcPr>
          <w:p w14:paraId="2CC8AC76" w14:textId="5B80FA36" w:rsidR="00A867FB" w:rsidRPr="004F74CA" w:rsidRDefault="00A867FB" w:rsidP="004F74CA">
            <w:pPr>
              <w:jc w:val="center"/>
              <w:rPr>
                <w:rFonts w:ascii="Times New Roman" w:hAnsi="Times New Roman"/>
                <w:sz w:val="20"/>
                <w:szCs w:val="20"/>
              </w:rPr>
            </w:pPr>
            <w:r w:rsidRPr="004F74CA">
              <w:rPr>
                <w:rFonts w:ascii="Times New Roman" w:hAnsi="Times New Roman"/>
                <w:sz w:val="20"/>
                <w:szCs w:val="20"/>
              </w:rPr>
              <w:t>Deposit</w:t>
            </w:r>
          </w:p>
        </w:tc>
      </w:tr>
      <w:tr w:rsidR="004F74CA" w14:paraId="713AC61B" w14:textId="77777777" w:rsidTr="004F74CA">
        <w:trPr>
          <w:trHeight w:val="459"/>
        </w:trPr>
        <w:tc>
          <w:tcPr>
            <w:tcW w:w="1638" w:type="dxa"/>
            <w:vAlign w:val="center"/>
          </w:tcPr>
          <w:p w14:paraId="6B99B0B0" w14:textId="77777777" w:rsidR="00A867FB" w:rsidRDefault="00A867FB" w:rsidP="004F74CA">
            <w:pPr>
              <w:jc w:val="center"/>
            </w:pPr>
            <w:r>
              <w:t>Non-</w:t>
            </w:r>
            <w:r w:rsidR="004F74CA">
              <w:t>members</w:t>
            </w:r>
          </w:p>
          <w:p w14:paraId="1E628ED0" w14:textId="4164057E" w:rsidR="004F74CA" w:rsidRDefault="004F74CA" w:rsidP="004F74CA">
            <w:pPr>
              <w:jc w:val="center"/>
            </w:pPr>
            <w:r>
              <w:t>First 5 Hours*</w:t>
            </w:r>
          </w:p>
        </w:tc>
        <w:tc>
          <w:tcPr>
            <w:tcW w:w="1170" w:type="dxa"/>
            <w:vAlign w:val="center"/>
          </w:tcPr>
          <w:p w14:paraId="460D82FA" w14:textId="6E718F9F" w:rsidR="00A867FB" w:rsidRDefault="004F74CA" w:rsidP="004F74CA">
            <w:pPr>
              <w:jc w:val="center"/>
            </w:pPr>
            <w:r>
              <w:t>$450.00</w:t>
            </w:r>
          </w:p>
        </w:tc>
        <w:tc>
          <w:tcPr>
            <w:tcW w:w="1080" w:type="dxa"/>
            <w:vAlign w:val="center"/>
          </w:tcPr>
          <w:p w14:paraId="0F667A41" w14:textId="6DDE230C" w:rsidR="00A867FB" w:rsidRDefault="004F74CA" w:rsidP="004F74CA">
            <w:pPr>
              <w:jc w:val="center"/>
            </w:pPr>
            <w:r>
              <w:t>$250.00</w:t>
            </w:r>
          </w:p>
        </w:tc>
        <w:tc>
          <w:tcPr>
            <w:tcW w:w="1080" w:type="dxa"/>
            <w:vAlign w:val="center"/>
          </w:tcPr>
          <w:p w14:paraId="696CC363" w14:textId="604608E4" w:rsidR="00A867FB" w:rsidRDefault="004F74CA" w:rsidP="004F74CA">
            <w:pPr>
              <w:jc w:val="center"/>
            </w:pPr>
            <w:r>
              <w:t>$550.00</w:t>
            </w:r>
          </w:p>
        </w:tc>
        <w:tc>
          <w:tcPr>
            <w:tcW w:w="1080" w:type="dxa"/>
            <w:vAlign w:val="center"/>
          </w:tcPr>
          <w:p w14:paraId="0C909A83" w14:textId="70DA798D" w:rsidR="00A867FB" w:rsidRDefault="004F74CA" w:rsidP="004F74CA">
            <w:pPr>
              <w:jc w:val="center"/>
            </w:pPr>
            <w:r>
              <w:t>$250.00</w:t>
            </w:r>
          </w:p>
        </w:tc>
        <w:tc>
          <w:tcPr>
            <w:tcW w:w="1080" w:type="dxa"/>
            <w:vAlign w:val="center"/>
          </w:tcPr>
          <w:p w14:paraId="22845C7F" w14:textId="62584E65" w:rsidR="00A867FB" w:rsidRDefault="004F74CA" w:rsidP="004F74CA">
            <w:pPr>
              <w:jc w:val="center"/>
            </w:pPr>
            <w:r>
              <w:t>$100.00</w:t>
            </w:r>
          </w:p>
        </w:tc>
        <w:tc>
          <w:tcPr>
            <w:tcW w:w="900" w:type="dxa"/>
            <w:vAlign w:val="center"/>
          </w:tcPr>
          <w:p w14:paraId="4ADD43DC" w14:textId="38714358" w:rsidR="00A867FB" w:rsidRDefault="004F74CA" w:rsidP="004F74CA">
            <w:pPr>
              <w:jc w:val="center"/>
            </w:pPr>
            <w:r>
              <w:t>$50.00</w:t>
            </w:r>
          </w:p>
        </w:tc>
        <w:tc>
          <w:tcPr>
            <w:tcW w:w="1260" w:type="dxa"/>
            <w:vAlign w:val="center"/>
          </w:tcPr>
          <w:p w14:paraId="258132F4" w14:textId="63C67170" w:rsidR="00A867FB" w:rsidRDefault="004F74CA" w:rsidP="004F74CA">
            <w:pPr>
              <w:jc w:val="center"/>
            </w:pPr>
            <w:r>
              <w:t>$250.00</w:t>
            </w:r>
          </w:p>
        </w:tc>
        <w:tc>
          <w:tcPr>
            <w:tcW w:w="1080" w:type="dxa"/>
            <w:vAlign w:val="center"/>
          </w:tcPr>
          <w:p w14:paraId="688C80EC" w14:textId="721BBD26" w:rsidR="00A867FB" w:rsidRDefault="004F74CA" w:rsidP="004F74CA">
            <w:pPr>
              <w:jc w:val="center"/>
            </w:pPr>
            <w:r>
              <w:t>$100.00</w:t>
            </w:r>
          </w:p>
        </w:tc>
      </w:tr>
      <w:tr w:rsidR="004F74CA" w14:paraId="194F1667" w14:textId="77777777" w:rsidTr="004F74CA">
        <w:trPr>
          <w:trHeight w:val="224"/>
        </w:trPr>
        <w:tc>
          <w:tcPr>
            <w:tcW w:w="1638" w:type="dxa"/>
            <w:vAlign w:val="center"/>
          </w:tcPr>
          <w:p w14:paraId="6D91F071" w14:textId="77777777" w:rsidR="00A867FB" w:rsidRDefault="004F74CA" w:rsidP="004F74CA">
            <w:pPr>
              <w:jc w:val="center"/>
            </w:pPr>
            <w:r>
              <w:t>Non-Members</w:t>
            </w:r>
          </w:p>
          <w:p w14:paraId="76CEFAFB" w14:textId="74FA4CDF" w:rsidR="004F74CA" w:rsidRDefault="004F74CA" w:rsidP="004F74CA">
            <w:pPr>
              <w:jc w:val="center"/>
            </w:pPr>
            <w:r>
              <w:t>Each succeeding hour</w:t>
            </w:r>
          </w:p>
        </w:tc>
        <w:tc>
          <w:tcPr>
            <w:tcW w:w="1170" w:type="dxa"/>
            <w:vAlign w:val="center"/>
          </w:tcPr>
          <w:p w14:paraId="7D7F7514" w14:textId="0D88206A" w:rsidR="00A867FB" w:rsidRDefault="004F74CA" w:rsidP="004F74CA">
            <w:pPr>
              <w:jc w:val="center"/>
            </w:pPr>
            <w:r>
              <w:t>$50.00</w:t>
            </w:r>
          </w:p>
        </w:tc>
        <w:tc>
          <w:tcPr>
            <w:tcW w:w="1080" w:type="dxa"/>
            <w:vAlign w:val="center"/>
          </w:tcPr>
          <w:p w14:paraId="1DBB70E3" w14:textId="505619F5" w:rsidR="00A867FB" w:rsidRDefault="004F74CA" w:rsidP="004F74CA">
            <w:pPr>
              <w:jc w:val="center"/>
            </w:pPr>
            <w:r>
              <w:t>N/A</w:t>
            </w:r>
          </w:p>
        </w:tc>
        <w:tc>
          <w:tcPr>
            <w:tcW w:w="1080" w:type="dxa"/>
            <w:vAlign w:val="center"/>
          </w:tcPr>
          <w:p w14:paraId="3AE6683E" w14:textId="0E5E7297" w:rsidR="00A867FB" w:rsidRDefault="004F74CA" w:rsidP="004F74CA">
            <w:pPr>
              <w:jc w:val="center"/>
            </w:pPr>
            <w:r>
              <w:t>$50.00</w:t>
            </w:r>
          </w:p>
        </w:tc>
        <w:tc>
          <w:tcPr>
            <w:tcW w:w="1080" w:type="dxa"/>
            <w:vAlign w:val="center"/>
          </w:tcPr>
          <w:p w14:paraId="3439D9B5" w14:textId="0A8F5A59" w:rsidR="00A867FB" w:rsidRDefault="002D0967" w:rsidP="004F74CA">
            <w:pPr>
              <w:jc w:val="center"/>
            </w:pPr>
            <w:r>
              <w:t>N/A</w:t>
            </w:r>
          </w:p>
        </w:tc>
        <w:tc>
          <w:tcPr>
            <w:tcW w:w="1080" w:type="dxa"/>
            <w:vAlign w:val="center"/>
          </w:tcPr>
          <w:p w14:paraId="2A61BDA9" w14:textId="5E87BBC0" w:rsidR="00A867FB" w:rsidRDefault="002D0967" w:rsidP="004F74CA">
            <w:pPr>
              <w:jc w:val="center"/>
            </w:pPr>
            <w:r>
              <w:t>N/A</w:t>
            </w:r>
          </w:p>
        </w:tc>
        <w:tc>
          <w:tcPr>
            <w:tcW w:w="900" w:type="dxa"/>
            <w:vAlign w:val="center"/>
          </w:tcPr>
          <w:p w14:paraId="02B5CC1F" w14:textId="1AD1352A" w:rsidR="00A867FB" w:rsidRDefault="002D0967" w:rsidP="004F74CA">
            <w:pPr>
              <w:jc w:val="center"/>
            </w:pPr>
            <w:r>
              <w:t>N/A</w:t>
            </w:r>
          </w:p>
        </w:tc>
        <w:tc>
          <w:tcPr>
            <w:tcW w:w="1260" w:type="dxa"/>
            <w:vAlign w:val="center"/>
          </w:tcPr>
          <w:p w14:paraId="13647EEE" w14:textId="1805A6F5" w:rsidR="00A867FB" w:rsidRDefault="002D0967" w:rsidP="004F74CA">
            <w:pPr>
              <w:jc w:val="center"/>
            </w:pPr>
            <w:r>
              <w:t>N/A</w:t>
            </w:r>
          </w:p>
        </w:tc>
        <w:tc>
          <w:tcPr>
            <w:tcW w:w="1080" w:type="dxa"/>
            <w:vAlign w:val="center"/>
          </w:tcPr>
          <w:p w14:paraId="116636C0" w14:textId="727268C0" w:rsidR="00A867FB" w:rsidRDefault="002D0967" w:rsidP="004F74CA">
            <w:pPr>
              <w:jc w:val="center"/>
            </w:pPr>
            <w:r>
              <w:t>N/A</w:t>
            </w:r>
          </w:p>
        </w:tc>
      </w:tr>
      <w:tr w:rsidR="004F74CA" w14:paraId="625B238F" w14:textId="77777777" w:rsidTr="004F74CA">
        <w:trPr>
          <w:trHeight w:val="224"/>
        </w:trPr>
        <w:tc>
          <w:tcPr>
            <w:tcW w:w="1638" w:type="dxa"/>
            <w:vAlign w:val="center"/>
          </w:tcPr>
          <w:p w14:paraId="0A1B3F2B" w14:textId="3F1C2399" w:rsidR="00A867FB" w:rsidRDefault="004F74CA" w:rsidP="004F74CA">
            <w:pPr>
              <w:jc w:val="center"/>
            </w:pPr>
            <w:r>
              <w:t>Members</w:t>
            </w:r>
          </w:p>
        </w:tc>
        <w:tc>
          <w:tcPr>
            <w:tcW w:w="1170" w:type="dxa"/>
            <w:vAlign w:val="center"/>
          </w:tcPr>
          <w:p w14:paraId="52530E9D" w14:textId="190F675D" w:rsidR="00A867FB" w:rsidRDefault="002D0967" w:rsidP="004F74CA">
            <w:pPr>
              <w:jc w:val="center"/>
            </w:pPr>
            <w:r>
              <w:t>$200.00</w:t>
            </w:r>
          </w:p>
        </w:tc>
        <w:tc>
          <w:tcPr>
            <w:tcW w:w="1080" w:type="dxa"/>
            <w:vAlign w:val="center"/>
          </w:tcPr>
          <w:p w14:paraId="57648D80" w14:textId="338B475B" w:rsidR="00A867FB" w:rsidRDefault="002D0967" w:rsidP="004F74CA">
            <w:pPr>
              <w:jc w:val="center"/>
            </w:pPr>
            <w:r>
              <w:t>N/A</w:t>
            </w:r>
          </w:p>
        </w:tc>
        <w:tc>
          <w:tcPr>
            <w:tcW w:w="1080" w:type="dxa"/>
            <w:vAlign w:val="center"/>
          </w:tcPr>
          <w:p w14:paraId="479559FE" w14:textId="71D2CF4C" w:rsidR="00A867FB" w:rsidRDefault="002D0967" w:rsidP="004F74CA">
            <w:pPr>
              <w:jc w:val="center"/>
            </w:pPr>
            <w:r>
              <w:t>$200.00</w:t>
            </w:r>
          </w:p>
        </w:tc>
        <w:tc>
          <w:tcPr>
            <w:tcW w:w="1080" w:type="dxa"/>
            <w:vAlign w:val="center"/>
          </w:tcPr>
          <w:p w14:paraId="47AA2DBB" w14:textId="51279246" w:rsidR="00A867FB" w:rsidRDefault="002D0967" w:rsidP="004F74CA">
            <w:pPr>
              <w:jc w:val="center"/>
            </w:pPr>
            <w:r>
              <w:t>N/A</w:t>
            </w:r>
          </w:p>
        </w:tc>
        <w:tc>
          <w:tcPr>
            <w:tcW w:w="1080" w:type="dxa"/>
            <w:vAlign w:val="center"/>
          </w:tcPr>
          <w:p w14:paraId="66A92B35" w14:textId="74AE9F0B" w:rsidR="00A867FB" w:rsidRDefault="002D0967" w:rsidP="004F74CA">
            <w:pPr>
              <w:jc w:val="center"/>
            </w:pPr>
            <w:r>
              <w:t>$50.00</w:t>
            </w:r>
          </w:p>
        </w:tc>
        <w:tc>
          <w:tcPr>
            <w:tcW w:w="900" w:type="dxa"/>
            <w:vAlign w:val="center"/>
          </w:tcPr>
          <w:p w14:paraId="02EB8D03" w14:textId="19CABF9D" w:rsidR="00A867FB" w:rsidRDefault="002D0967" w:rsidP="004F74CA">
            <w:pPr>
              <w:jc w:val="center"/>
            </w:pPr>
            <w:r>
              <w:t>N/A</w:t>
            </w:r>
          </w:p>
        </w:tc>
        <w:tc>
          <w:tcPr>
            <w:tcW w:w="1260" w:type="dxa"/>
            <w:vAlign w:val="center"/>
          </w:tcPr>
          <w:p w14:paraId="218D7020" w14:textId="1E340724" w:rsidR="00A867FB" w:rsidRDefault="002D0967" w:rsidP="004F74CA">
            <w:pPr>
              <w:jc w:val="center"/>
            </w:pPr>
            <w:r>
              <w:t>$100.00</w:t>
            </w:r>
          </w:p>
        </w:tc>
        <w:tc>
          <w:tcPr>
            <w:tcW w:w="1080" w:type="dxa"/>
            <w:vAlign w:val="center"/>
          </w:tcPr>
          <w:p w14:paraId="4A1352C5" w14:textId="58984076" w:rsidR="00A867FB" w:rsidRDefault="002D0967" w:rsidP="004F74CA">
            <w:pPr>
              <w:jc w:val="center"/>
            </w:pPr>
            <w:r>
              <w:t>N/A</w:t>
            </w:r>
          </w:p>
        </w:tc>
      </w:tr>
      <w:tr w:rsidR="004F74CA" w14:paraId="00DBE2AA" w14:textId="77777777" w:rsidTr="004F74CA">
        <w:trPr>
          <w:trHeight w:val="224"/>
        </w:trPr>
        <w:tc>
          <w:tcPr>
            <w:tcW w:w="1638" w:type="dxa"/>
            <w:vAlign w:val="center"/>
          </w:tcPr>
          <w:p w14:paraId="5D70168A" w14:textId="3D86D03C" w:rsidR="00A867FB" w:rsidRDefault="004F74CA" w:rsidP="004F74CA">
            <w:pPr>
              <w:jc w:val="center"/>
            </w:pPr>
            <w:r>
              <w:t>Non- Profit Organizations</w:t>
            </w:r>
          </w:p>
        </w:tc>
        <w:tc>
          <w:tcPr>
            <w:tcW w:w="1170" w:type="dxa"/>
            <w:vAlign w:val="center"/>
          </w:tcPr>
          <w:p w14:paraId="301D940F" w14:textId="3855757C" w:rsidR="00A867FB" w:rsidRDefault="002D0967" w:rsidP="004F74CA">
            <w:pPr>
              <w:jc w:val="center"/>
            </w:pPr>
            <w:r>
              <w:t>$125.00</w:t>
            </w:r>
          </w:p>
        </w:tc>
        <w:tc>
          <w:tcPr>
            <w:tcW w:w="1080" w:type="dxa"/>
            <w:vAlign w:val="center"/>
          </w:tcPr>
          <w:p w14:paraId="79C5DAD0" w14:textId="15636F9C" w:rsidR="00A867FB" w:rsidRDefault="002D0967" w:rsidP="004F74CA">
            <w:pPr>
              <w:jc w:val="center"/>
            </w:pPr>
            <w:r>
              <w:t>$125.00</w:t>
            </w:r>
          </w:p>
        </w:tc>
        <w:tc>
          <w:tcPr>
            <w:tcW w:w="1080" w:type="dxa"/>
            <w:vAlign w:val="center"/>
          </w:tcPr>
          <w:p w14:paraId="366855D3" w14:textId="565FB029" w:rsidR="00A867FB" w:rsidRDefault="002D0967" w:rsidP="004F74CA">
            <w:pPr>
              <w:jc w:val="center"/>
            </w:pPr>
            <w:r>
              <w:t>$150.00</w:t>
            </w:r>
          </w:p>
        </w:tc>
        <w:tc>
          <w:tcPr>
            <w:tcW w:w="1080" w:type="dxa"/>
            <w:vAlign w:val="center"/>
          </w:tcPr>
          <w:p w14:paraId="5BB147A8" w14:textId="040E088C" w:rsidR="00A867FB" w:rsidRDefault="002D0967" w:rsidP="004F74CA">
            <w:pPr>
              <w:jc w:val="center"/>
            </w:pPr>
            <w:r>
              <w:t>$125.00</w:t>
            </w:r>
          </w:p>
        </w:tc>
        <w:tc>
          <w:tcPr>
            <w:tcW w:w="1080" w:type="dxa"/>
            <w:vAlign w:val="center"/>
          </w:tcPr>
          <w:p w14:paraId="3B16E73A" w14:textId="3516D4AD" w:rsidR="00A867FB" w:rsidRDefault="002D0967" w:rsidP="004F74CA">
            <w:pPr>
              <w:jc w:val="center"/>
            </w:pPr>
            <w:r>
              <w:t>$75.00</w:t>
            </w:r>
          </w:p>
        </w:tc>
        <w:tc>
          <w:tcPr>
            <w:tcW w:w="900" w:type="dxa"/>
            <w:vAlign w:val="center"/>
          </w:tcPr>
          <w:p w14:paraId="78B164D3" w14:textId="7D547344" w:rsidR="00A867FB" w:rsidRDefault="002D0967" w:rsidP="004F74CA">
            <w:pPr>
              <w:jc w:val="center"/>
            </w:pPr>
            <w:r>
              <w:t>$30.00</w:t>
            </w:r>
          </w:p>
        </w:tc>
        <w:tc>
          <w:tcPr>
            <w:tcW w:w="1260" w:type="dxa"/>
            <w:vAlign w:val="center"/>
          </w:tcPr>
          <w:p w14:paraId="4875DACD" w14:textId="4F61E7F7" w:rsidR="00A867FB" w:rsidRDefault="002D0967" w:rsidP="004F74CA">
            <w:pPr>
              <w:jc w:val="center"/>
            </w:pPr>
            <w:r>
              <w:t>$60.00</w:t>
            </w:r>
          </w:p>
        </w:tc>
        <w:tc>
          <w:tcPr>
            <w:tcW w:w="1080" w:type="dxa"/>
            <w:vAlign w:val="center"/>
          </w:tcPr>
          <w:p w14:paraId="6C57D6E4" w14:textId="2DF4D58A" w:rsidR="00A867FB" w:rsidRDefault="002D0967" w:rsidP="004F74CA">
            <w:pPr>
              <w:jc w:val="center"/>
            </w:pPr>
            <w:r>
              <w:t>$50.00</w:t>
            </w:r>
          </w:p>
        </w:tc>
      </w:tr>
      <w:tr w:rsidR="004F74CA" w14:paraId="4CE41265" w14:textId="77777777" w:rsidTr="004F74CA">
        <w:trPr>
          <w:trHeight w:val="224"/>
        </w:trPr>
        <w:tc>
          <w:tcPr>
            <w:tcW w:w="1638" w:type="dxa"/>
            <w:vAlign w:val="center"/>
          </w:tcPr>
          <w:p w14:paraId="30AC7F83" w14:textId="3365DE58" w:rsidR="00A867FB" w:rsidRDefault="004F74CA" w:rsidP="004F74CA">
            <w:pPr>
              <w:jc w:val="center"/>
            </w:pPr>
            <w:r>
              <w:t>Groups of 25 or fewer,</w:t>
            </w:r>
          </w:p>
          <w:p w14:paraId="0E9354B9" w14:textId="271F47DA" w:rsidR="004F74CA" w:rsidRDefault="004F74CA" w:rsidP="004F74CA">
            <w:pPr>
              <w:jc w:val="center"/>
            </w:pPr>
            <w:r>
              <w:t>3 hours or less*</w:t>
            </w:r>
          </w:p>
        </w:tc>
        <w:tc>
          <w:tcPr>
            <w:tcW w:w="1170" w:type="dxa"/>
            <w:vAlign w:val="center"/>
          </w:tcPr>
          <w:p w14:paraId="45260331" w14:textId="3AA8EEA9" w:rsidR="00A867FB" w:rsidRDefault="002D0967" w:rsidP="004F74CA">
            <w:pPr>
              <w:jc w:val="center"/>
            </w:pPr>
            <w:r>
              <w:t>$150.00</w:t>
            </w:r>
          </w:p>
        </w:tc>
        <w:tc>
          <w:tcPr>
            <w:tcW w:w="1080" w:type="dxa"/>
            <w:vAlign w:val="center"/>
          </w:tcPr>
          <w:p w14:paraId="5E5546CD" w14:textId="1F9ABC5F" w:rsidR="00A867FB" w:rsidRDefault="002D0967" w:rsidP="004F74CA">
            <w:pPr>
              <w:jc w:val="center"/>
            </w:pPr>
            <w:r>
              <w:t>$125.00</w:t>
            </w:r>
          </w:p>
        </w:tc>
        <w:tc>
          <w:tcPr>
            <w:tcW w:w="1080" w:type="dxa"/>
            <w:vAlign w:val="center"/>
          </w:tcPr>
          <w:p w14:paraId="088A2076" w14:textId="099CB6AF" w:rsidR="00A867FB" w:rsidRDefault="002D0967" w:rsidP="004F74CA">
            <w:pPr>
              <w:jc w:val="center"/>
            </w:pPr>
            <w:r>
              <w:t>$150.00</w:t>
            </w:r>
          </w:p>
        </w:tc>
        <w:tc>
          <w:tcPr>
            <w:tcW w:w="1080" w:type="dxa"/>
            <w:vAlign w:val="center"/>
          </w:tcPr>
          <w:p w14:paraId="360BF741" w14:textId="3E934B62" w:rsidR="00A867FB" w:rsidRDefault="002D0967" w:rsidP="004F74CA">
            <w:pPr>
              <w:jc w:val="center"/>
            </w:pPr>
            <w:r>
              <w:t>$125.00</w:t>
            </w:r>
          </w:p>
        </w:tc>
        <w:tc>
          <w:tcPr>
            <w:tcW w:w="1080" w:type="dxa"/>
            <w:vAlign w:val="center"/>
          </w:tcPr>
          <w:p w14:paraId="04194EC9" w14:textId="2A96A7D0" w:rsidR="00A867FB" w:rsidRDefault="002D0967" w:rsidP="004F74CA">
            <w:pPr>
              <w:jc w:val="center"/>
            </w:pPr>
            <w:r>
              <w:t>$75.00</w:t>
            </w:r>
          </w:p>
        </w:tc>
        <w:tc>
          <w:tcPr>
            <w:tcW w:w="900" w:type="dxa"/>
            <w:vAlign w:val="center"/>
          </w:tcPr>
          <w:p w14:paraId="59F02426" w14:textId="7B616526" w:rsidR="00A867FB" w:rsidRDefault="002D0967" w:rsidP="004F74CA">
            <w:pPr>
              <w:jc w:val="center"/>
            </w:pPr>
            <w:r>
              <w:t>$30.00</w:t>
            </w:r>
          </w:p>
        </w:tc>
        <w:tc>
          <w:tcPr>
            <w:tcW w:w="1260" w:type="dxa"/>
            <w:vAlign w:val="center"/>
          </w:tcPr>
          <w:p w14:paraId="6CA7A94F" w14:textId="7C7C420D" w:rsidR="00A867FB" w:rsidRDefault="002D0967" w:rsidP="004F74CA">
            <w:pPr>
              <w:jc w:val="center"/>
            </w:pPr>
            <w:r>
              <w:t>$60.00</w:t>
            </w:r>
          </w:p>
        </w:tc>
        <w:tc>
          <w:tcPr>
            <w:tcW w:w="1080" w:type="dxa"/>
            <w:vAlign w:val="center"/>
          </w:tcPr>
          <w:p w14:paraId="77171DED" w14:textId="6B94DEDE" w:rsidR="00A867FB" w:rsidRDefault="002D0967" w:rsidP="004F74CA">
            <w:pPr>
              <w:jc w:val="center"/>
            </w:pPr>
            <w:r>
              <w:t>$50.00</w:t>
            </w:r>
          </w:p>
        </w:tc>
      </w:tr>
    </w:tbl>
    <w:p w14:paraId="5AD04E61" w14:textId="4E0EBA7C" w:rsidR="00B13064" w:rsidRDefault="00B32E9C" w:rsidP="00B32E9C">
      <w:r>
        <w:t xml:space="preserve">* </w:t>
      </w:r>
      <w:r w:rsidR="002D0967">
        <w:t>R</w:t>
      </w:r>
      <w:r>
        <w:t>ates include cost of on-site Buildings and Grounds representative (as per #8 below)</w:t>
      </w:r>
    </w:p>
    <w:p w14:paraId="406D4B46" w14:textId="0D266948" w:rsidR="00FA0D22" w:rsidRPr="00B13064" w:rsidRDefault="00FA0D22" w:rsidP="00FA0D22">
      <w:pPr>
        <w:rPr>
          <w:b/>
          <w:bCs/>
        </w:rPr>
      </w:pPr>
      <w:r w:rsidRPr="00B13064">
        <w:rPr>
          <w:b/>
          <w:bCs/>
        </w:rPr>
        <w:t>All Fees must be paid 10 days prior to the reserved date</w:t>
      </w:r>
      <w:r w:rsidR="00E46DA4" w:rsidRPr="00B13064">
        <w:rPr>
          <w:b/>
          <w:bCs/>
        </w:rPr>
        <w:t>.</w:t>
      </w:r>
      <w:r w:rsidRPr="00B13064">
        <w:rPr>
          <w:b/>
          <w:bCs/>
        </w:rPr>
        <w:t xml:space="preserve"> </w:t>
      </w:r>
    </w:p>
    <w:p w14:paraId="2D09FC6C" w14:textId="77777777" w:rsidR="00B13064" w:rsidRDefault="00B13064" w:rsidP="00FA0D22"/>
    <w:p w14:paraId="3BED9D76" w14:textId="77777777" w:rsidR="00FA0D22" w:rsidRDefault="00FA0D22" w:rsidP="00FA0D22">
      <w:r>
        <w:t>The following rules apply to the use of any of our facilities.</w:t>
      </w:r>
      <w:r>
        <w:tab/>
      </w:r>
      <w:r>
        <w:tab/>
      </w:r>
    </w:p>
    <w:p w14:paraId="25BE9A53" w14:textId="77777777" w:rsidR="00FA0D22" w:rsidRPr="00B06121" w:rsidRDefault="00FA0D22" w:rsidP="00FA0D22">
      <w:pPr>
        <w:rPr>
          <w:sz w:val="16"/>
          <w:szCs w:val="16"/>
        </w:rPr>
      </w:pPr>
    </w:p>
    <w:p w14:paraId="1C332F8E" w14:textId="77777777" w:rsidR="00FD6683" w:rsidRDefault="00FD6683" w:rsidP="00FA0D22">
      <w:pPr>
        <w:numPr>
          <w:ilvl w:val="0"/>
          <w:numId w:val="3"/>
        </w:numPr>
      </w:pPr>
      <w:r>
        <w:t>At least one member of the renting population is to be designated as the rental designee responsible for overseeing compliance with this agreement.</w:t>
      </w:r>
    </w:p>
    <w:p w14:paraId="72B42669" w14:textId="77777777" w:rsidR="00FD6683" w:rsidRDefault="00FD6683" w:rsidP="00E46DA4"/>
    <w:p w14:paraId="04328375" w14:textId="77777777" w:rsidR="00FA0D22" w:rsidRDefault="00FA0D22" w:rsidP="00FA0D22">
      <w:pPr>
        <w:numPr>
          <w:ilvl w:val="0"/>
          <w:numId w:val="3"/>
        </w:numPr>
      </w:pPr>
      <w:r>
        <w:t>Kanapaha Presbyter</w:t>
      </w:r>
      <w:r w:rsidR="00272336">
        <w:t>ian Church’s facilities are non-</w:t>
      </w:r>
      <w:r>
        <w:t xml:space="preserve">smoking. Alcoholic beverages will be allowed only in the instance of wine or champagne used for </w:t>
      </w:r>
      <w:r w:rsidRPr="00F71C22">
        <w:t>wedding</w:t>
      </w:r>
      <w:r>
        <w:t xml:space="preserve"> toasting. No other Alcoholic beverages will be served on church property.</w:t>
      </w:r>
      <w:r w:rsidR="00FD6683">
        <w:t xml:space="preserve">  In no case are alcoholic beverages to be served to or consumed by minors.</w:t>
      </w:r>
      <w:r w:rsidR="00380846">
        <w:t xml:space="preserve"> Violations of these policies may result in forfeiture of the deposit.</w:t>
      </w:r>
    </w:p>
    <w:p w14:paraId="20E9D5FB" w14:textId="77777777" w:rsidR="00FA0D22" w:rsidRPr="00B06121" w:rsidRDefault="00FA0D22" w:rsidP="00FA0D22">
      <w:pPr>
        <w:rPr>
          <w:sz w:val="16"/>
          <w:szCs w:val="16"/>
        </w:rPr>
      </w:pPr>
    </w:p>
    <w:p w14:paraId="45C2B3AF" w14:textId="77777777" w:rsidR="00893E5F" w:rsidRDefault="00FA0D22" w:rsidP="008E526C">
      <w:pPr>
        <w:numPr>
          <w:ilvl w:val="0"/>
          <w:numId w:val="3"/>
        </w:numPr>
      </w:pPr>
      <w:r>
        <w:lastRenderedPageBreak/>
        <w:t xml:space="preserve">All </w:t>
      </w:r>
      <w:r w:rsidR="00FD6683">
        <w:t>furniture</w:t>
      </w:r>
      <w:r>
        <w:t xml:space="preserve"> </w:t>
      </w:r>
      <w:r w:rsidR="00480515">
        <w:t>and accessories are</w:t>
      </w:r>
      <w:r>
        <w:t xml:space="preserve"> to be restored to </w:t>
      </w:r>
      <w:r w:rsidR="00E46DA4">
        <w:t>their</w:t>
      </w:r>
      <w:r w:rsidR="00FD6683">
        <w:t xml:space="preserve"> </w:t>
      </w:r>
      <w:r>
        <w:t>original s</w:t>
      </w:r>
      <w:r w:rsidR="00FD6683">
        <w:t>tate.</w:t>
      </w:r>
      <w:r>
        <w:t xml:space="preserve"> </w:t>
      </w:r>
      <w:r w:rsidR="00480515">
        <w:t xml:space="preserve">Tables used are to be wiped clean. </w:t>
      </w:r>
      <w:r w:rsidR="00D30412">
        <w:t>Baskets, centerpieces, announcement holders and other materials are to be returned to each table.</w:t>
      </w:r>
      <w:r w:rsidR="00480515">
        <w:t xml:space="preserve"> </w:t>
      </w:r>
      <w:r>
        <w:t>The kitchen is to be left clean</w:t>
      </w:r>
      <w:r w:rsidR="00D30412">
        <w:t>. All trash, including that in the kitchen and restrooms, is to be bagged</w:t>
      </w:r>
      <w:r w:rsidR="00E46DA4">
        <w:t xml:space="preserve"> </w:t>
      </w:r>
      <w:r>
        <w:t>and removed to outside garbage container</w:t>
      </w:r>
      <w:r w:rsidR="00D30412">
        <w:t>.</w:t>
      </w:r>
      <w:r>
        <w:t xml:space="preserve"> </w:t>
      </w:r>
      <w:r w:rsidRPr="00F71C22">
        <w:t>If trash will not fit in the outside bin, the yellow waste services trash bags provided</w:t>
      </w:r>
      <w:r w:rsidR="00D30412">
        <w:t xml:space="preserve"> must be used and placed next to the outside trash receptacle.</w:t>
      </w:r>
      <w:r w:rsidR="00E46DA4">
        <w:t xml:space="preserve"> </w:t>
      </w:r>
      <w:r w:rsidR="00380846">
        <w:t xml:space="preserve">The grounds around the buildings and </w:t>
      </w:r>
    </w:p>
    <w:p w14:paraId="59740E93" w14:textId="77777777" w:rsidR="00893E5F" w:rsidRDefault="00893E5F" w:rsidP="00893E5F">
      <w:pPr>
        <w:pStyle w:val="ListParagraph"/>
      </w:pPr>
    </w:p>
    <w:p w14:paraId="545FFA9D" w14:textId="77777777" w:rsidR="00632824" w:rsidRDefault="00380846" w:rsidP="00893E5F">
      <w:pPr>
        <w:ind w:left="720"/>
      </w:pPr>
      <w:r>
        <w:t>parking lot must be free from debris.</w:t>
      </w:r>
      <w:r w:rsidR="006F2317">
        <w:t xml:space="preserve"> </w:t>
      </w:r>
      <w:r w:rsidR="00632824">
        <w:t>Non-member renters are responsible for providing</w:t>
      </w:r>
    </w:p>
    <w:p w14:paraId="011E3161" w14:textId="77777777" w:rsidR="00632824" w:rsidRDefault="00632824" w:rsidP="00632824">
      <w:pPr>
        <w:ind w:left="720"/>
      </w:pPr>
      <w:r>
        <w:t>All Table linens.</w:t>
      </w:r>
    </w:p>
    <w:p w14:paraId="7E590FA1" w14:textId="77777777" w:rsidR="008E526C" w:rsidRDefault="008E526C" w:rsidP="00E46DA4">
      <w:pPr>
        <w:pStyle w:val="ListParagraph"/>
      </w:pPr>
    </w:p>
    <w:p w14:paraId="39B998F0" w14:textId="77777777" w:rsidR="008E526C" w:rsidRDefault="008E526C" w:rsidP="00FA0D22">
      <w:pPr>
        <w:numPr>
          <w:ilvl w:val="0"/>
          <w:numId w:val="3"/>
        </w:numPr>
      </w:pPr>
      <w:r>
        <w:t>The rest rooms are to be cleaned and trash containers emptied.</w:t>
      </w:r>
    </w:p>
    <w:p w14:paraId="202D0189" w14:textId="77777777" w:rsidR="008E526C" w:rsidRDefault="008E526C" w:rsidP="00E46DA4">
      <w:pPr>
        <w:pStyle w:val="ListParagraph"/>
      </w:pPr>
    </w:p>
    <w:p w14:paraId="79A0B025" w14:textId="77777777" w:rsidR="008E526C" w:rsidRDefault="008E526C" w:rsidP="00FA0D22">
      <w:pPr>
        <w:numPr>
          <w:ilvl w:val="0"/>
          <w:numId w:val="3"/>
        </w:numPr>
      </w:pPr>
      <w:r>
        <w:t>All decorations, balloons, etc. are to be removed.</w:t>
      </w:r>
    </w:p>
    <w:p w14:paraId="2492714E" w14:textId="77777777" w:rsidR="00741093" w:rsidRDefault="00741093" w:rsidP="00E46DA4">
      <w:pPr>
        <w:pStyle w:val="ListParagraph"/>
      </w:pPr>
    </w:p>
    <w:p w14:paraId="21118C8A" w14:textId="77777777" w:rsidR="00741093" w:rsidRDefault="00741093" w:rsidP="00FA0D22">
      <w:pPr>
        <w:numPr>
          <w:ilvl w:val="0"/>
          <w:numId w:val="3"/>
        </w:numPr>
      </w:pPr>
      <w:r>
        <w:t>If sound equipment is used, it is to be restored to its original state.</w:t>
      </w:r>
    </w:p>
    <w:p w14:paraId="39493D62" w14:textId="77777777" w:rsidR="00FA0D22" w:rsidRPr="00B06121" w:rsidRDefault="00FA0D22" w:rsidP="00FA0D22">
      <w:pPr>
        <w:rPr>
          <w:sz w:val="16"/>
          <w:szCs w:val="16"/>
        </w:rPr>
      </w:pPr>
    </w:p>
    <w:p w14:paraId="49C4BBBB" w14:textId="77777777" w:rsidR="00FA0D22" w:rsidRDefault="00FA0D22" w:rsidP="00FA0D22">
      <w:pPr>
        <w:numPr>
          <w:ilvl w:val="0"/>
          <w:numId w:val="3"/>
        </w:numPr>
      </w:pPr>
      <w:r>
        <w:t xml:space="preserve">Air conditioning and/or heating and all lights </w:t>
      </w:r>
      <w:r w:rsidR="00480515">
        <w:t xml:space="preserve">are to </w:t>
      </w:r>
      <w:r>
        <w:t>be turned off</w:t>
      </w:r>
      <w:r w:rsidR="00FD6683">
        <w:t xml:space="preserve">; </w:t>
      </w:r>
      <w:r>
        <w:t xml:space="preserve">all doors </w:t>
      </w:r>
      <w:r w:rsidR="00FD6683">
        <w:t xml:space="preserve">are to be locked </w:t>
      </w:r>
      <w:r>
        <w:t>following the building use.</w:t>
      </w:r>
      <w:r w:rsidR="00380846">
        <w:t xml:space="preserve"> This is the responsibility of the KPC on site rep</w:t>
      </w:r>
      <w:r w:rsidR="00E46DA4">
        <w:t>resentative</w:t>
      </w:r>
      <w:r w:rsidR="00380846">
        <w:t xml:space="preserve"> except in cases where there is no KPC on site rep</w:t>
      </w:r>
      <w:r w:rsidR="00E46DA4">
        <w:t>resentative,</w:t>
      </w:r>
      <w:r w:rsidR="00CE270A">
        <w:t xml:space="preserve"> </w:t>
      </w:r>
      <w:r w:rsidR="00E46DA4">
        <w:t>then</w:t>
      </w:r>
      <w:r w:rsidR="00CE270A">
        <w:t xml:space="preserve"> the Renter is charged with this responsibility (see #8).</w:t>
      </w:r>
    </w:p>
    <w:p w14:paraId="1B62DAB0" w14:textId="77777777" w:rsidR="00FA0D22" w:rsidRPr="00B06121" w:rsidRDefault="00FA0D22" w:rsidP="00FA0D22">
      <w:pPr>
        <w:rPr>
          <w:sz w:val="16"/>
          <w:szCs w:val="16"/>
        </w:rPr>
      </w:pPr>
    </w:p>
    <w:p w14:paraId="3A6C5F0A" w14:textId="77777777" w:rsidR="00FA0D22" w:rsidRDefault="00FA0D22" w:rsidP="00FA0D22">
      <w:pPr>
        <w:numPr>
          <w:ilvl w:val="0"/>
          <w:numId w:val="3"/>
        </w:numPr>
      </w:pPr>
      <w:r>
        <w:t xml:space="preserve">A Buildings and Grounds representative </w:t>
      </w:r>
      <w:r w:rsidRPr="00F71C22">
        <w:t>will</w:t>
      </w:r>
      <w:r>
        <w:t xml:space="preserve"> be on site during the building use.</w:t>
      </w:r>
      <w:r w:rsidR="00E46DA4">
        <w:t xml:space="preserve"> </w:t>
      </w:r>
      <w:r w:rsidR="00380846">
        <w:t xml:space="preserve"> A B&amp;G Elder or Pastor may determine that a KPC on site rep is not necessary. In such cases, the Renter is responsible for turning off heat/AC, turning off lights, locking up and making sure all items on the End of Event Checklist have been taken care of.</w:t>
      </w:r>
    </w:p>
    <w:p w14:paraId="6A86D8F3" w14:textId="77777777" w:rsidR="00FA0D22" w:rsidRPr="00B06121" w:rsidRDefault="00FA0D22" w:rsidP="00FA0D22">
      <w:pPr>
        <w:rPr>
          <w:sz w:val="16"/>
          <w:szCs w:val="16"/>
        </w:rPr>
      </w:pPr>
    </w:p>
    <w:p w14:paraId="523DC5B5" w14:textId="77777777" w:rsidR="00FA0D22" w:rsidRDefault="00480515" w:rsidP="00FA0D22">
      <w:pPr>
        <w:numPr>
          <w:ilvl w:val="0"/>
          <w:numId w:val="3"/>
        </w:numPr>
      </w:pPr>
      <w:r>
        <w:t>T</w:t>
      </w:r>
      <w:r w:rsidR="00FA0D22">
        <w:t>he Buildings and Grounds Elder</w:t>
      </w:r>
      <w:r>
        <w:t xml:space="preserve"> will determine the amount of the deposit to be returned </w:t>
      </w:r>
      <w:r w:rsidR="00741093">
        <w:t xml:space="preserve">less additional charges </w:t>
      </w:r>
      <w:r>
        <w:t>based upon the following scale:</w:t>
      </w:r>
    </w:p>
    <w:p w14:paraId="26D68C05" w14:textId="77777777" w:rsidR="00480515" w:rsidRDefault="00480515" w:rsidP="00632824"/>
    <w:p w14:paraId="0FC65870" w14:textId="77777777" w:rsidR="00480515" w:rsidRDefault="00480515" w:rsidP="00E46DA4">
      <w:pPr>
        <w:numPr>
          <w:ilvl w:val="1"/>
          <w:numId w:val="3"/>
        </w:numPr>
      </w:pPr>
      <w:r>
        <w:t>Furniture and accessories not restored to original state: $0 to $100.00 determined by effort required on the part of church personnel;</w:t>
      </w:r>
    </w:p>
    <w:p w14:paraId="473B7224" w14:textId="77777777" w:rsidR="00480515" w:rsidRDefault="00480515" w:rsidP="00E46DA4">
      <w:pPr>
        <w:numPr>
          <w:ilvl w:val="1"/>
          <w:numId w:val="3"/>
        </w:numPr>
      </w:pPr>
      <w:r>
        <w:t>Kitchen</w:t>
      </w:r>
      <w:r w:rsidR="008E526C">
        <w:t xml:space="preserve"> and/or rest rooms</w:t>
      </w:r>
      <w:r>
        <w:t xml:space="preserve"> not cleaned and floors not swept: $0 to $100.00 determined by effort required on the part of church personnel;</w:t>
      </w:r>
    </w:p>
    <w:p w14:paraId="4E96A46C" w14:textId="77777777" w:rsidR="00480515" w:rsidRDefault="00480515" w:rsidP="00E46DA4">
      <w:pPr>
        <w:numPr>
          <w:ilvl w:val="1"/>
          <w:numId w:val="3"/>
        </w:numPr>
      </w:pPr>
      <w:r>
        <w:t>Sound equipment not restored to original state: $100.00</w:t>
      </w:r>
      <w:r w:rsidR="00741093">
        <w:t>;</w:t>
      </w:r>
    </w:p>
    <w:p w14:paraId="042E98CE" w14:textId="77777777" w:rsidR="00741093" w:rsidRDefault="00741093" w:rsidP="00E46DA4">
      <w:pPr>
        <w:numPr>
          <w:ilvl w:val="1"/>
          <w:numId w:val="3"/>
        </w:numPr>
      </w:pPr>
      <w:r>
        <w:t>Damage to the facility or any of the appurtenances: Cost to repair plus $100;</w:t>
      </w:r>
    </w:p>
    <w:p w14:paraId="0AA8DAF3" w14:textId="77777777" w:rsidR="00741093" w:rsidRDefault="00741093" w:rsidP="00E46DA4">
      <w:pPr>
        <w:numPr>
          <w:ilvl w:val="1"/>
          <w:numId w:val="3"/>
        </w:numPr>
      </w:pPr>
      <w:r>
        <w:t>Any other non-compliance: $0 to $100.00 determined by effort required on the part of church personnel;</w:t>
      </w:r>
    </w:p>
    <w:p w14:paraId="0AE45407" w14:textId="77777777" w:rsidR="00741093" w:rsidRDefault="00741093" w:rsidP="00E46DA4">
      <w:pPr>
        <w:ind w:left="720"/>
      </w:pPr>
    </w:p>
    <w:p w14:paraId="74784969" w14:textId="77777777" w:rsidR="00741093" w:rsidRDefault="00741093" w:rsidP="003F7989">
      <w:pPr>
        <w:numPr>
          <w:ilvl w:val="0"/>
          <w:numId w:val="3"/>
        </w:numPr>
      </w:pPr>
      <w:r>
        <w:t xml:space="preserve">The Designee and the </w:t>
      </w:r>
      <w:r w:rsidR="00380846">
        <w:t>KPC on site</w:t>
      </w:r>
      <w:r>
        <w:t xml:space="preserve"> representative will jointly complete and sign the attached checklist</w:t>
      </w:r>
      <w:r w:rsidR="003B2552">
        <w:t xml:space="preserve"> at the end of the event. The </w:t>
      </w:r>
      <w:r w:rsidR="00380846">
        <w:t xml:space="preserve">KPC on site </w:t>
      </w:r>
      <w:r w:rsidR="003B2552">
        <w:t>rep will leave the completed, signed check list on the KPC Admin Ass</w:t>
      </w:r>
      <w:r w:rsidR="00E46DA4">
        <w:t>istant</w:t>
      </w:r>
      <w:r w:rsidR="003B2552">
        <w:t>’s desk</w:t>
      </w:r>
      <w:r w:rsidR="00380846">
        <w:t xml:space="preserve"> for review by a B&amp;G Elder.</w:t>
      </w:r>
    </w:p>
    <w:p w14:paraId="45A53C2D" w14:textId="77777777" w:rsidR="00FA0D22" w:rsidRPr="00B06121" w:rsidRDefault="00FA0D22" w:rsidP="00FA0D22">
      <w:pPr>
        <w:rPr>
          <w:sz w:val="16"/>
          <w:szCs w:val="16"/>
        </w:rPr>
      </w:pPr>
    </w:p>
    <w:p w14:paraId="6F026E13" w14:textId="77777777" w:rsidR="0007706D" w:rsidRDefault="0007706D" w:rsidP="00E46DA4"/>
    <w:p w14:paraId="4B45C60A" w14:textId="0A450B7F" w:rsidR="00CD4290" w:rsidRDefault="00CD4290" w:rsidP="00CD4290">
      <w:r>
        <w:t>Revised:  3-05, 10-06, 1-07, 5-08</w:t>
      </w:r>
      <w:r w:rsidR="0007706D">
        <w:t xml:space="preserve">, </w:t>
      </w:r>
      <w:r w:rsidR="00FF4BFC">
        <w:t>5-16</w:t>
      </w:r>
      <w:r w:rsidR="002D0967">
        <w:t>, 8-19</w:t>
      </w:r>
    </w:p>
    <w:p w14:paraId="666DCB0B" w14:textId="67985C0A" w:rsidR="006851A1" w:rsidRDefault="006851A1" w:rsidP="00CD4290">
      <w:r>
        <w:t>Session approved</w:t>
      </w:r>
      <w:r w:rsidR="00CD4290">
        <w:t>:  1-07, 5-08, 7-11</w:t>
      </w:r>
      <w:r w:rsidR="00FF4BFC">
        <w:t>, 5-16</w:t>
      </w:r>
      <w:r w:rsidR="002D0967">
        <w:t xml:space="preserve">, </w:t>
      </w:r>
      <w:r>
        <w:t>4-13</w:t>
      </w:r>
      <w:r w:rsidR="00336133">
        <w:t>, 9-16</w:t>
      </w:r>
      <w:r w:rsidR="00632824">
        <w:t>, 1-17</w:t>
      </w:r>
      <w:r w:rsidR="002D0967">
        <w:t>, 8-19</w:t>
      </w:r>
    </w:p>
    <w:p w14:paraId="1D134A60" w14:textId="2E64BC5F" w:rsidR="00893E5F" w:rsidRDefault="00893E5F" w:rsidP="00CD4290">
      <w:r>
        <w:t xml:space="preserve">UPDATED 2019 </w:t>
      </w:r>
    </w:p>
    <w:p w14:paraId="455A940F" w14:textId="77777777" w:rsidR="00E81921" w:rsidRPr="006E6E29" w:rsidRDefault="00E81921" w:rsidP="00B13064">
      <w:pPr>
        <w:rPr>
          <w:b/>
          <w:sz w:val="28"/>
          <w:szCs w:val="28"/>
        </w:rPr>
      </w:pPr>
      <w:r>
        <w:br w:type="page"/>
      </w:r>
      <w:r w:rsidRPr="006E6E29">
        <w:rPr>
          <w:b/>
          <w:sz w:val="28"/>
          <w:szCs w:val="28"/>
        </w:rPr>
        <w:lastRenderedPageBreak/>
        <w:t xml:space="preserve">END OF EVENT CHECKLIST </w:t>
      </w:r>
    </w:p>
    <w:p w14:paraId="3EEEE502" w14:textId="77777777" w:rsidR="00E81921" w:rsidRDefault="00E81921" w:rsidP="00E81921">
      <w:pPr>
        <w:jc w:val="center"/>
        <w:rPr>
          <w:b/>
          <w:sz w:val="28"/>
          <w:szCs w:val="28"/>
        </w:rPr>
      </w:pPr>
      <w:r w:rsidRPr="006E6E29">
        <w:rPr>
          <w:b/>
          <w:sz w:val="28"/>
          <w:szCs w:val="28"/>
        </w:rPr>
        <w:t>FOR COMPLIANCE WITH RENTAL AGREEMENT AND REFUND OF DEPOSIT</w:t>
      </w:r>
    </w:p>
    <w:p w14:paraId="6DD4443B" w14:textId="77777777" w:rsidR="00E81921" w:rsidRPr="006E6E29" w:rsidRDefault="00E81921" w:rsidP="00E81921">
      <w:pPr>
        <w:jc w:val="center"/>
        <w:rPr>
          <w:b/>
          <w:sz w:val="28"/>
          <w:szCs w:val="28"/>
        </w:rPr>
      </w:pPr>
    </w:p>
    <w:p w14:paraId="034A88B8" w14:textId="77777777" w:rsidR="00E81921" w:rsidRPr="006A4A0A" w:rsidRDefault="00E81921" w:rsidP="00E81921">
      <w:pPr>
        <w:rPr>
          <w:sz w:val="28"/>
          <w:szCs w:val="28"/>
        </w:rPr>
      </w:pPr>
      <w:r w:rsidRPr="006A4A0A">
        <w:rPr>
          <w:sz w:val="28"/>
          <w:szCs w:val="28"/>
        </w:rPr>
        <w:t xml:space="preserve">The following checklist must be completed by the KPC on-site representative at the end of the event and signed by the Renter.  Exceptions should be noted as needed on the back, and may result in the forfeiture of all or part of the Renter’s deposit.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623"/>
        <w:gridCol w:w="1725"/>
      </w:tblGrid>
      <w:tr w:rsidR="00E81921" w:rsidRPr="006E6E29" w14:paraId="33990364" w14:textId="77777777" w:rsidTr="00FF4BFC">
        <w:tc>
          <w:tcPr>
            <w:tcW w:w="1002" w:type="dxa"/>
            <w:shd w:val="clear" w:color="auto" w:fill="auto"/>
          </w:tcPr>
          <w:p w14:paraId="5D6BA2EE" w14:textId="77777777" w:rsidR="00E81921" w:rsidRPr="0049342E" w:rsidRDefault="00E81921" w:rsidP="0049342E">
            <w:pPr>
              <w:jc w:val="center"/>
              <w:rPr>
                <w:rFonts w:ascii="Calibri" w:eastAsia="Calibri" w:hAnsi="Calibri"/>
                <w:sz w:val="28"/>
                <w:szCs w:val="28"/>
              </w:rPr>
            </w:pPr>
            <w:r w:rsidRPr="0049342E">
              <w:rPr>
                <w:rFonts w:ascii="Calibri" w:eastAsia="Calibri" w:hAnsi="Calibri"/>
                <w:b/>
                <w:sz w:val="28"/>
                <w:szCs w:val="28"/>
              </w:rPr>
              <w:t>Check Off</w:t>
            </w:r>
            <w:r w:rsidRPr="0049342E">
              <w:rPr>
                <w:rFonts w:ascii="Calibri" w:eastAsia="Calibri" w:hAnsi="Calibri"/>
                <w:sz w:val="28"/>
                <w:szCs w:val="28"/>
              </w:rPr>
              <w:t xml:space="preserve"> </w:t>
            </w:r>
            <w:r w:rsidRPr="0049342E">
              <w:rPr>
                <w:rFonts w:ascii="Calibri" w:eastAsia="Calibri" w:hAnsi="Calibri"/>
                <w:noProof/>
                <w:sz w:val="28"/>
                <w:szCs w:val="28"/>
              </w:rPr>
              <w:t xml:space="preserve">   </w:t>
            </w:r>
            <w:r w:rsidR="00EC26B2" w:rsidRPr="0049342E">
              <w:rPr>
                <w:rFonts w:ascii="Calibri" w:eastAsia="Calibri" w:hAnsi="Calibri"/>
                <w:noProof/>
                <w:sz w:val="28"/>
                <w:szCs w:val="28"/>
              </w:rPr>
              <w:drawing>
                <wp:inline distT="0" distB="0" distL="0" distR="0" wp14:anchorId="435B9728" wp14:editId="2BC2BF49">
                  <wp:extent cx="133350" cy="123825"/>
                  <wp:effectExtent l="0" t="0" r="0" b="0"/>
                  <wp:docPr id="1" name="Picture 1" descr="C:\Users\Karen\AppData\Local\Microsoft\Windows\INetCache\IE\9J4FAFJ5\108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IE\9J4FAFJ5\1081px-Check_mark_23x20_02.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tc>
        <w:tc>
          <w:tcPr>
            <w:tcW w:w="6623" w:type="dxa"/>
            <w:shd w:val="clear" w:color="auto" w:fill="auto"/>
          </w:tcPr>
          <w:p w14:paraId="05566520" w14:textId="77777777" w:rsidR="00E81921" w:rsidRPr="0049342E" w:rsidRDefault="00E81921" w:rsidP="0049342E">
            <w:pPr>
              <w:rPr>
                <w:rFonts w:ascii="Calibri" w:eastAsia="Calibri" w:hAnsi="Calibri"/>
                <w:sz w:val="28"/>
                <w:szCs w:val="28"/>
              </w:rPr>
            </w:pPr>
          </w:p>
          <w:p w14:paraId="5E722CE1" w14:textId="77777777" w:rsidR="00E81921" w:rsidRPr="0049342E" w:rsidRDefault="00E81921" w:rsidP="0049342E">
            <w:pPr>
              <w:jc w:val="center"/>
              <w:rPr>
                <w:rFonts w:ascii="Calibri" w:eastAsia="Calibri" w:hAnsi="Calibri"/>
                <w:b/>
                <w:sz w:val="28"/>
                <w:szCs w:val="28"/>
              </w:rPr>
            </w:pPr>
            <w:r w:rsidRPr="0049342E">
              <w:rPr>
                <w:rFonts w:ascii="Calibri" w:eastAsia="Calibri" w:hAnsi="Calibri"/>
                <w:b/>
                <w:sz w:val="28"/>
                <w:szCs w:val="28"/>
              </w:rPr>
              <w:t>CLEAN UP RESPONSIBILITIES</w:t>
            </w:r>
          </w:p>
        </w:tc>
        <w:tc>
          <w:tcPr>
            <w:tcW w:w="1725" w:type="dxa"/>
            <w:shd w:val="clear" w:color="auto" w:fill="auto"/>
          </w:tcPr>
          <w:p w14:paraId="5D308CAD" w14:textId="77777777" w:rsidR="00E81921" w:rsidRPr="0049342E" w:rsidRDefault="00E81921" w:rsidP="0049342E">
            <w:pPr>
              <w:jc w:val="center"/>
              <w:rPr>
                <w:rFonts w:ascii="Calibri" w:eastAsia="Calibri" w:hAnsi="Calibri"/>
                <w:b/>
                <w:sz w:val="28"/>
                <w:szCs w:val="28"/>
              </w:rPr>
            </w:pPr>
            <w:r w:rsidRPr="0049342E">
              <w:rPr>
                <w:rFonts w:ascii="Calibri" w:eastAsia="Calibri" w:hAnsi="Calibri"/>
                <w:b/>
                <w:sz w:val="28"/>
                <w:szCs w:val="28"/>
              </w:rPr>
              <w:t>EXCEPTIONS</w:t>
            </w:r>
          </w:p>
          <w:p w14:paraId="2A91B9FE" w14:textId="77777777" w:rsidR="00E81921" w:rsidRPr="0049342E" w:rsidRDefault="00E81921" w:rsidP="0049342E">
            <w:pPr>
              <w:jc w:val="center"/>
              <w:rPr>
                <w:rFonts w:ascii="Calibri" w:eastAsia="Calibri" w:hAnsi="Calibri"/>
              </w:rPr>
            </w:pPr>
            <w:r w:rsidRPr="0049342E">
              <w:rPr>
                <w:rFonts w:ascii="Calibri" w:eastAsia="Calibri" w:hAnsi="Calibri"/>
                <w:b/>
              </w:rPr>
              <w:t>Number &amp; Note on Back</w:t>
            </w:r>
          </w:p>
        </w:tc>
      </w:tr>
      <w:tr w:rsidR="00E81921" w:rsidRPr="006E6E29" w14:paraId="718419D8" w14:textId="77777777" w:rsidTr="00FF4BFC">
        <w:tc>
          <w:tcPr>
            <w:tcW w:w="1002" w:type="dxa"/>
            <w:shd w:val="clear" w:color="auto" w:fill="auto"/>
          </w:tcPr>
          <w:p w14:paraId="1023DD10" w14:textId="77777777" w:rsidR="00E81921" w:rsidRPr="0049342E" w:rsidRDefault="00E81921" w:rsidP="0049342E">
            <w:pPr>
              <w:rPr>
                <w:rFonts w:ascii="Calibri" w:eastAsia="Calibri" w:hAnsi="Calibri"/>
                <w:sz w:val="28"/>
                <w:szCs w:val="28"/>
              </w:rPr>
            </w:pPr>
          </w:p>
        </w:tc>
        <w:tc>
          <w:tcPr>
            <w:tcW w:w="6623" w:type="dxa"/>
            <w:shd w:val="clear" w:color="auto" w:fill="auto"/>
          </w:tcPr>
          <w:p w14:paraId="4AE45819"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TABLES returned to original set-up</w:t>
            </w:r>
          </w:p>
        </w:tc>
        <w:tc>
          <w:tcPr>
            <w:tcW w:w="1725" w:type="dxa"/>
            <w:shd w:val="clear" w:color="auto" w:fill="auto"/>
          </w:tcPr>
          <w:p w14:paraId="35149425" w14:textId="77777777" w:rsidR="00E81921" w:rsidRPr="0049342E" w:rsidRDefault="00E81921" w:rsidP="0049342E">
            <w:pPr>
              <w:rPr>
                <w:rFonts w:ascii="Calibri" w:eastAsia="Calibri" w:hAnsi="Calibri"/>
                <w:sz w:val="28"/>
                <w:szCs w:val="28"/>
              </w:rPr>
            </w:pPr>
          </w:p>
        </w:tc>
      </w:tr>
      <w:tr w:rsidR="00E81921" w:rsidRPr="006E6E29" w14:paraId="316B8C57" w14:textId="77777777" w:rsidTr="00FF4BFC">
        <w:tc>
          <w:tcPr>
            <w:tcW w:w="1002" w:type="dxa"/>
            <w:shd w:val="clear" w:color="auto" w:fill="auto"/>
          </w:tcPr>
          <w:p w14:paraId="73E05B77" w14:textId="77777777" w:rsidR="00E81921" w:rsidRPr="0049342E" w:rsidRDefault="00E81921" w:rsidP="0049342E">
            <w:pPr>
              <w:rPr>
                <w:rFonts w:ascii="Calibri" w:eastAsia="Calibri" w:hAnsi="Calibri"/>
                <w:sz w:val="28"/>
                <w:szCs w:val="28"/>
              </w:rPr>
            </w:pPr>
          </w:p>
        </w:tc>
        <w:tc>
          <w:tcPr>
            <w:tcW w:w="6623" w:type="dxa"/>
            <w:shd w:val="clear" w:color="auto" w:fill="auto"/>
          </w:tcPr>
          <w:p w14:paraId="0121E8EF"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CHAIRS returned to original set-up (round and half tables: five chairs/table facing front; Two long tables: four chairs /side and two on end facing front)</w:t>
            </w:r>
          </w:p>
        </w:tc>
        <w:tc>
          <w:tcPr>
            <w:tcW w:w="1725" w:type="dxa"/>
            <w:shd w:val="clear" w:color="auto" w:fill="auto"/>
          </w:tcPr>
          <w:p w14:paraId="0CF1C051" w14:textId="77777777" w:rsidR="00E81921" w:rsidRPr="0049342E" w:rsidRDefault="00E81921" w:rsidP="0049342E">
            <w:pPr>
              <w:rPr>
                <w:rFonts w:ascii="Calibri" w:eastAsia="Calibri" w:hAnsi="Calibri"/>
                <w:sz w:val="28"/>
                <w:szCs w:val="28"/>
              </w:rPr>
            </w:pPr>
          </w:p>
        </w:tc>
      </w:tr>
      <w:tr w:rsidR="00E81921" w:rsidRPr="006E6E29" w14:paraId="4EECEA7F" w14:textId="77777777" w:rsidTr="00FF4BFC">
        <w:tc>
          <w:tcPr>
            <w:tcW w:w="1002" w:type="dxa"/>
            <w:shd w:val="clear" w:color="auto" w:fill="auto"/>
          </w:tcPr>
          <w:p w14:paraId="05F3AB55" w14:textId="77777777" w:rsidR="00E81921" w:rsidRPr="0049342E" w:rsidRDefault="00E81921" w:rsidP="0049342E">
            <w:pPr>
              <w:rPr>
                <w:rFonts w:ascii="Calibri" w:eastAsia="Calibri" w:hAnsi="Calibri"/>
                <w:sz w:val="28"/>
                <w:szCs w:val="28"/>
              </w:rPr>
            </w:pPr>
          </w:p>
        </w:tc>
        <w:tc>
          <w:tcPr>
            <w:tcW w:w="6623" w:type="dxa"/>
            <w:shd w:val="clear" w:color="auto" w:fill="auto"/>
          </w:tcPr>
          <w:p w14:paraId="70007CCF"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Other furniture and equipment returned to original set-up (altar, musical equipment, A/V equipment, podium, trees, etc.)</w:t>
            </w:r>
          </w:p>
        </w:tc>
        <w:tc>
          <w:tcPr>
            <w:tcW w:w="1725" w:type="dxa"/>
            <w:shd w:val="clear" w:color="auto" w:fill="auto"/>
          </w:tcPr>
          <w:p w14:paraId="5DC0F7BD" w14:textId="77777777" w:rsidR="00E81921" w:rsidRPr="0049342E" w:rsidRDefault="00E81921" w:rsidP="0049342E">
            <w:pPr>
              <w:rPr>
                <w:rFonts w:ascii="Calibri" w:eastAsia="Calibri" w:hAnsi="Calibri"/>
                <w:sz w:val="28"/>
                <w:szCs w:val="28"/>
              </w:rPr>
            </w:pPr>
          </w:p>
        </w:tc>
      </w:tr>
      <w:tr w:rsidR="00E81921" w:rsidRPr="006E6E29" w14:paraId="1A0654D5" w14:textId="77777777" w:rsidTr="00FF4BFC">
        <w:tc>
          <w:tcPr>
            <w:tcW w:w="1002" w:type="dxa"/>
            <w:shd w:val="clear" w:color="auto" w:fill="auto"/>
          </w:tcPr>
          <w:p w14:paraId="71ECE5FF" w14:textId="77777777" w:rsidR="00E81921" w:rsidRPr="0049342E" w:rsidRDefault="00E81921" w:rsidP="0049342E">
            <w:pPr>
              <w:rPr>
                <w:rFonts w:ascii="Calibri" w:eastAsia="Calibri" w:hAnsi="Calibri"/>
                <w:sz w:val="28"/>
                <w:szCs w:val="28"/>
              </w:rPr>
            </w:pPr>
          </w:p>
        </w:tc>
        <w:tc>
          <w:tcPr>
            <w:tcW w:w="6623" w:type="dxa"/>
            <w:shd w:val="clear" w:color="auto" w:fill="auto"/>
          </w:tcPr>
          <w:p w14:paraId="28405C01"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Centerpieces, attendance/envelope baskets, clear plastic announcement holders and other materials returned to each table.</w:t>
            </w:r>
          </w:p>
        </w:tc>
        <w:tc>
          <w:tcPr>
            <w:tcW w:w="1725" w:type="dxa"/>
            <w:shd w:val="clear" w:color="auto" w:fill="auto"/>
          </w:tcPr>
          <w:p w14:paraId="48164949" w14:textId="77777777" w:rsidR="00E81921" w:rsidRPr="0049342E" w:rsidRDefault="00E81921" w:rsidP="0049342E">
            <w:pPr>
              <w:rPr>
                <w:rFonts w:ascii="Calibri" w:eastAsia="Calibri" w:hAnsi="Calibri"/>
                <w:sz w:val="28"/>
                <w:szCs w:val="28"/>
              </w:rPr>
            </w:pPr>
          </w:p>
        </w:tc>
      </w:tr>
      <w:tr w:rsidR="00E81921" w:rsidRPr="006E6E29" w14:paraId="06CC467D" w14:textId="77777777" w:rsidTr="00FF4BFC">
        <w:tc>
          <w:tcPr>
            <w:tcW w:w="1002" w:type="dxa"/>
            <w:shd w:val="clear" w:color="auto" w:fill="auto"/>
          </w:tcPr>
          <w:p w14:paraId="7FF124A6" w14:textId="77777777" w:rsidR="00E81921" w:rsidRPr="0049342E" w:rsidRDefault="00E81921" w:rsidP="0049342E">
            <w:pPr>
              <w:rPr>
                <w:rFonts w:ascii="Calibri" w:eastAsia="Calibri" w:hAnsi="Calibri"/>
                <w:sz w:val="28"/>
                <w:szCs w:val="28"/>
              </w:rPr>
            </w:pPr>
          </w:p>
        </w:tc>
        <w:tc>
          <w:tcPr>
            <w:tcW w:w="6623" w:type="dxa"/>
            <w:shd w:val="clear" w:color="auto" w:fill="auto"/>
          </w:tcPr>
          <w:p w14:paraId="6117FA20"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RESTROOMS are clean and trash removed.</w:t>
            </w:r>
          </w:p>
        </w:tc>
        <w:tc>
          <w:tcPr>
            <w:tcW w:w="1725" w:type="dxa"/>
            <w:shd w:val="clear" w:color="auto" w:fill="auto"/>
          </w:tcPr>
          <w:p w14:paraId="6FE38759" w14:textId="77777777" w:rsidR="00E81921" w:rsidRPr="0049342E" w:rsidRDefault="00E81921" w:rsidP="0049342E">
            <w:pPr>
              <w:rPr>
                <w:rFonts w:ascii="Calibri" w:eastAsia="Calibri" w:hAnsi="Calibri"/>
                <w:sz w:val="28"/>
                <w:szCs w:val="28"/>
              </w:rPr>
            </w:pPr>
          </w:p>
        </w:tc>
      </w:tr>
      <w:tr w:rsidR="00E81921" w:rsidRPr="006E6E29" w14:paraId="63D6FABE" w14:textId="77777777" w:rsidTr="00FF4BFC">
        <w:tc>
          <w:tcPr>
            <w:tcW w:w="1002" w:type="dxa"/>
            <w:shd w:val="clear" w:color="auto" w:fill="auto"/>
          </w:tcPr>
          <w:p w14:paraId="65B8E547" w14:textId="77777777" w:rsidR="00E81921" w:rsidRPr="0049342E" w:rsidRDefault="00E81921" w:rsidP="0049342E">
            <w:pPr>
              <w:rPr>
                <w:rFonts w:ascii="Calibri" w:eastAsia="Calibri" w:hAnsi="Calibri"/>
                <w:sz w:val="28"/>
                <w:szCs w:val="28"/>
              </w:rPr>
            </w:pPr>
          </w:p>
        </w:tc>
        <w:tc>
          <w:tcPr>
            <w:tcW w:w="6623" w:type="dxa"/>
            <w:shd w:val="clear" w:color="auto" w:fill="auto"/>
          </w:tcPr>
          <w:p w14:paraId="0140B3A8"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SOUND SYSTEM including equipment returned to original settings and placement (if applicable)</w:t>
            </w:r>
          </w:p>
        </w:tc>
        <w:tc>
          <w:tcPr>
            <w:tcW w:w="1725" w:type="dxa"/>
            <w:shd w:val="clear" w:color="auto" w:fill="auto"/>
          </w:tcPr>
          <w:p w14:paraId="2A38E5DC" w14:textId="77777777" w:rsidR="00E81921" w:rsidRPr="0049342E" w:rsidRDefault="00E81921" w:rsidP="0049342E">
            <w:pPr>
              <w:rPr>
                <w:rFonts w:ascii="Calibri" w:eastAsia="Calibri" w:hAnsi="Calibri"/>
                <w:sz w:val="28"/>
                <w:szCs w:val="28"/>
              </w:rPr>
            </w:pPr>
          </w:p>
        </w:tc>
      </w:tr>
      <w:tr w:rsidR="00E81921" w:rsidRPr="006E6E29" w14:paraId="53054C7C" w14:textId="77777777" w:rsidTr="00FF4BFC">
        <w:tc>
          <w:tcPr>
            <w:tcW w:w="1002" w:type="dxa"/>
            <w:shd w:val="clear" w:color="auto" w:fill="auto"/>
          </w:tcPr>
          <w:p w14:paraId="495E3DDA" w14:textId="77777777" w:rsidR="00E81921" w:rsidRPr="0049342E" w:rsidRDefault="00E81921" w:rsidP="0049342E">
            <w:pPr>
              <w:rPr>
                <w:rFonts w:ascii="Calibri" w:eastAsia="Calibri" w:hAnsi="Calibri"/>
                <w:sz w:val="28"/>
                <w:szCs w:val="28"/>
              </w:rPr>
            </w:pPr>
          </w:p>
        </w:tc>
        <w:tc>
          <w:tcPr>
            <w:tcW w:w="6623" w:type="dxa"/>
            <w:shd w:val="clear" w:color="auto" w:fill="auto"/>
          </w:tcPr>
          <w:p w14:paraId="3F77A8DD"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KITCHEN is clean including floor.</w:t>
            </w:r>
          </w:p>
        </w:tc>
        <w:tc>
          <w:tcPr>
            <w:tcW w:w="1725" w:type="dxa"/>
            <w:shd w:val="clear" w:color="auto" w:fill="auto"/>
          </w:tcPr>
          <w:p w14:paraId="6C9609DD" w14:textId="77777777" w:rsidR="00E81921" w:rsidRPr="0049342E" w:rsidRDefault="00E81921" w:rsidP="0049342E">
            <w:pPr>
              <w:rPr>
                <w:rFonts w:ascii="Calibri" w:eastAsia="Calibri" w:hAnsi="Calibri"/>
                <w:sz w:val="28"/>
                <w:szCs w:val="28"/>
              </w:rPr>
            </w:pPr>
          </w:p>
        </w:tc>
      </w:tr>
      <w:tr w:rsidR="00E81921" w:rsidRPr="006E6E29" w14:paraId="05FF8C8C" w14:textId="77777777" w:rsidTr="00FF4BFC">
        <w:tc>
          <w:tcPr>
            <w:tcW w:w="1002" w:type="dxa"/>
            <w:shd w:val="clear" w:color="auto" w:fill="auto"/>
          </w:tcPr>
          <w:p w14:paraId="0D540BCA" w14:textId="77777777" w:rsidR="00E81921" w:rsidRPr="0049342E" w:rsidRDefault="00E81921" w:rsidP="0049342E">
            <w:pPr>
              <w:rPr>
                <w:rFonts w:ascii="Calibri" w:eastAsia="Calibri" w:hAnsi="Calibri"/>
                <w:sz w:val="28"/>
                <w:szCs w:val="28"/>
              </w:rPr>
            </w:pPr>
          </w:p>
        </w:tc>
        <w:tc>
          <w:tcPr>
            <w:tcW w:w="6623" w:type="dxa"/>
            <w:shd w:val="clear" w:color="auto" w:fill="auto"/>
          </w:tcPr>
          <w:p w14:paraId="6C54F695" w14:textId="77777777" w:rsidR="00E81921" w:rsidRPr="0049342E" w:rsidRDefault="00E81921" w:rsidP="0049342E">
            <w:pPr>
              <w:rPr>
                <w:rFonts w:ascii="Calibri" w:eastAsia="Calibri" w:hAnsi="Calibri"/>
                <w:sz w:val="28"/>
                <w:szCs w:val="28"/>
              </w:rPr>
            </w:pPr>
            <w:r w:rsidRPr="0049342E">
              <w:rPr>
                <w:rFonts w:ascii="Calibri" w:eastAsia="Calibri" w:hAnsi="Calibri"/>
                <w:sz w:val="28"/>
                <w:szCs w:val="28"/>
              </w:rPr>
              <w:t xml:space="preserve">TRASH is bagged and removed to </w:t>
            </w:r>
            <w:r w:rsidR="00FF4BFC">
              <w:rPr>
                <w:rFonts w:ascii="Calibri" w:eastAsia="Calibri" w:hAnsi="Calibri"/>
                <w:sz w:val="28"/>
                <w:szCs w:val="28"/>
              </w:rPr>
              <w:t xml:space="preserve">designated </w:t>
            </w:r>
            <w:r w:rsidRPr="0049342E">
              <w:rPr>
                <w:rFonts w:ascii="Calibri" w:eastAsia="Calibri" w:hAnsi="Calibri"/>
                <w:sz w:val="28"/>
                <w:szCs w:val="28"/>
              </w:rPr>
              <w:t>outside garbage container.  Trash that will not fit in the outside bin, is</w:t>
            </w:r>
            <w:r w:rsidR="00FF4BFC">
              <w:rPr>
                <w:rFonts w:ascii="Calibri" w:eastAsia="Calibri" w:hAnsi="Calibri"/>
                <w:sz w:val="28"/>
                <w:szCs w:val="28"/>
              </w:rPr>
              <w:t xml:space="preserve"> to be placed</w:t>
            </w:r>
            <w:r w:rsidRPr="0049342E">
              <w:rPr>
                <w:rFonts w:ascii="Calibri" w:eastAsia="Calibri" w:hAnsi="Calibri"/>
                <w:sz w:val="28"/>
                <w:szCs w:val="28"/>
              </w:rPr>
              <w:t xml:space="preserve"> in yellow waste services trash bags provided and placed next to outside bin.</w:t>
            </w:r>
          </w:p>
        </w:tc>
        <w:tc>
          <w:tcPr>
            <w:tcW w:w="1725" w:type="dxa"/>
            <w:shd w:val="clear" w:color="auto" w:fill="auto"/>
          </w:tcPr>
          <w:p w14:paraId="1284A6CC" w14:textId="77777777" w:rsidR="00E81921" w:rsidRPr="0049342E" w:rsidRDefault="00E81921" w:rsidP="0049342E">
            <w:pPr>
              <w:rPr>
                <w:rFonts w:ascii="Calibri" w:eastAsia="Calibri" w:hAnsi="Calibri"/>
                <w:sz w:val="28"/>
                <w:szCs w:val="28"/>
              </w:rPr>
            </w:pPr>
          </w:p>
        </w:tc>
      </w:tr>
      <w:tr w:rsidR="00FF4BFC" w:rsidRPr="006E6E29" w14:paraId="390E1179" w14:textId="77777777" w:rsidTr="00FF4BFC">
        <w:tc>
          <w:tcPr>
            <w:tcW w:w="1002" w:type="dxa"/>
            <w:shd w:val="clear" w:color="auto" w:fill="auto"/>
          </w:tcPr>
          <w:p w14:paraId="37BF7F52" w14:textId="77777777" w:rsidR="00FF4BFC" w:rsidRPr="0049342E" w:rsidRDefault="00FF4BFC" w:rsidP="00FF4BFC">
            <w:pPr>
              <w:rPr>
                <w:rFonts w:ascii="Calibri" w:eastAsia="Calibri" w:hAnsi="Calibri"/>
                <w:sz w:val="28"/>
                <w:szCs w:val="28"/>
              </w:rPr>
            </w:pPr>
          </w:p>
        </w:tc>
        <w:tc>
          <w:tcPr>
            <w:tcW w:w="6623" w:type="dxa"/>
            <w:shd w:val="clear" w:color="auto" w:fill="auto"/>
          </w:tcPr>
          <w:p w14:paraId="488449ED" w14:textId="77777777" w:rsidR="00FF4BFC" w:rsidRPr="0049342E" w:rsidRDefault="00FF4BFC" w:rsidP="00FF4BFC">
            <w:pPr>
              <w:rPr>
                <w:rFonts w:ascii="Calibri" w:eastAsia="Calibri" w:hAnsi="Calibri"/>
                <w:sz w:val="28"/>
                <w:szCs w:val="28"/>
              </w:rPr>
            </w:pPr>
            <w:r>
              <w:rPr>
                <w:rFonts w:ascii="Calibri" w:eastAsia="Calibri" w:hAnsi="Calibri"/>
                <w:sz w:val="28"/>
                <w:szCs w:val="28"/>
              </w:rPr>
              <w:t>RECYCLABLE items collected and placed in designated outside container.</w:t>
            </w:r>
          </w:p>
        </w:tc>
        <w:tc>
          <w:tcPr>
            <w:tcW w:w="1725" w:type="dxa"/>
            <w:shd w:val="clear" w:color="auto" w:fill="auto"/>
          </w:tcPr>
          <w:p w14:paraId="1614DA79" w14:textId="77777777" w:rsidR="00FF4BFC" w:rsidRPr="0049342E" w:rsidRDefault="00FF4BFC" w:rsidP="00FF4BFC">
            <w:pPr>
              <w:rPr>
                <w:rFonts w:ascii="Calibri" w:eastAsia="Calibri" w:hAnsi="Calibri"/>
                <w:sz w:val="28"/>
                <w:szCs w:val="28"/>
              </w:rPr>
            </w:pPr>
          </w:p>
        </w:tc>
      </w:tr>
      <w:tr w:rsidR="00FF4BFC" w:rsidRPr="006E6E29" w14:paraId="5F59A4B5" w14:textId="77777777" w:rsidTr="00FF4BFC">
        <w:tc>
          <w:tcPr>
            <w:tcW w:w="1002" w:type="dxa"/>
            <w:shd w:val="clear" w:color="auto" w:fill="auto"/>
          </w:tcPr>
          <w:p w14:paraId="6BC12DAA" w14:textId="77777777" w:rsidR="00FF4BFC" w:rsidRPr="0049342E" w:rsidRDefault="00FF4BFC" w:rsidP="00FF4BFC">
            <w:pPr>
              <w:rPr>
                <w:rFonts w:ascii="Calibri" w:eastAsia="Calibri" w:hAnsi="Calibri"/>
                <w:sz w:val="28"/>
                <w:szCs w:val="28"/>
              </w:rPr>
            </w:pPr>
          </w:p>
        </w:tc>
        <w:tc>
          <w:tcPr>
            <w:tcW w:w="6623" w:type="dxa"/>
            <w:shd w:val="clear" w:color="auto" w:fill="auto"/>
          </w:tcPr>
          <w:p w14:paraId="6D01C35F" w14:textId="77777777" w:rsidR="00FF4BFC" w:rsidRPr="0049342E" w:rsidRDefault="00FF4BFC" w:rsidP="00FF4BFC">
            <w:pPr>
              <w:rPr>
                <w:rFonts w:ascii="Calibri" w:eastAsia="Calibri" w:hAnsi="Calibri"/>
                <w:sz w:val="28"/>
                <w:szCs w:val="28"/>
              </w:rPr>
            </w:pPr>
            <w:r w:rsidRPr="0049342E">
              <w:rPr>
                <w:rFonts w:ascii="Calibri" w:eastAsia="Calibri" w:hAnsi="Calibri"/>
                <w:sz w:val="28"/>
                <w:szCs w:val="28"/>
              </w:rPr>
              <w:t>FLOORS in Fellowship Hall and Kitchen are swept; free of debris and food.</w:t>
            </w:r>
          </w:p>
        </w:tc>
        <w:tc>
          <w:tcPr>
            <w:tcW w:w="1725" w:type="dxa"/>
            <w:shd w:val="clear" w:color="auto" w:fill="auto"/>
          </w:tcPr>
          <w:p w14:paraId="77B11403" w14:textId="77777777" w:rsidR="00FF4BFC" w:rsidRPr="0049342E" w:rsidRDefault="00FF4BFC" w:rsidP="00FF4BFC">
            <w:pPr>
              <w:rPr>
                <w:rFonts w:ascii="Calibri" w:eastAsia="Calibri" w:hAnsi="Calibri"/>
                <w:sz w:val="28"/>
                <w:szCs w:val="28"/>
              </w:rPr>
            </w:pPr>
          </w:p>
        </w:tc>
      </w:tr>
      <w:tr w:rsidR="00FF4BFC" w:rsidRPr="006E6E29" w14:paraId="3FADCC9F" w14:textId="77777777" w:rsidTr="00FF4BFC">
        <w:tc>
          <w:tcPr>
            <w:tcW w:w="1002" w:type="dxa"/>
            <w:shd w:val="clear" w:color="auto" w:fill="auto"/>
          </w:tcPr>
          <w:p w14:paraId="0D10AA12" w14:textId="77777777" w:rsidR="00FF4BFC" w:rsidRPr="0049342E" w:rsidRDefault="00FF4BFC" w:rsidP="00FF4BFC">
            <w:pPr>
              <w:rPr>
                <w:rFonts w:ascii="Calibri" w:eastAsia="Calibri" w:hAnsi="Calibri"/>
                <w:sz w:val="28"/>
                <w:szCs w:val="28"/>
              </w:rPr>
            </w:pPr>
          </w:p>
        </w:tc>
        <w:tc>
          <w:tcPr>
            <w:tcW w:w="6623" w:type="dxa"/>
            <w:shd w:val="clear" w:color="auto" w:fill="auto"/>
          </w:tcPr>
          <w:p w14:paraId="535920BF" w14:textId="77777777" w:rsidR="00FF4BFC" w:rsidRPr="0049342E" w:rsidRDefault="00FF4BFC" w:rsidP="00FF4BFC">
            <w:pPr>
              <w:rPr>
                <w:rFonts w:ascii="Calibri" w:eastAsia="Calibri" w:hAnsi="Calibri"/>
                <w:sz w:val="28"/>
                <w:szCs w:val="28"/>
              </w:rPr>
            </w:pPr>
            <w:r w:rsidRPr="0049342E">
              <w:rPr>
                <w:rFonts w:ascii="Calibri" w:eastAsia="Calibri" w:hAnsi="Calibri"/>
                <w:sz w:val="28"/>
                <w:szCs w:val="28"/>
              </w:rPr>
              <w:t>DECORATIONS have been removed, including balloons, leaving no marks on walls or windows.</w:t>
            </w:r>
          </w:p>
        </w:tc>
        <w:tc>
          <w:tcPr>
            <w:tcW w:w="1725" w:type="dxa"/>
            <w:shd w:val="clear" w:color="auto" w:fill="auto"/>
          </w:tcPr>
          <w:p w14:paraId="1D4A1FAC" w14:textId="77777777" w:rsidR="00FF4BFC" w:rsidRPr="0049342E" w:rsidRDefault="00FF4BFC" w:rsidP="00FF4BFC">
            <w:pPr>
              <w:rPr>
                <w:rFonts w:ascii="Calibri" w:eastAsia="Calibri" w:hAnsi="Calibri"/>
                <w:sz w:val="28"/>
                <w:szCs w:val="28"/>
              </w:rPr>
            </w:pPr>
          </w:p>
        </w:tc>
      </w:tr>
      <w:tr w:rsidR="00FF4BFC" w:rsidRPr="006E6E29" w14:paraId="174261BB" w14:textId="77777777" w:rsidTr="00FF4BFC">
        <w:tc>
          <w:tcPr>
            <w:tcW w:w="1002" w:type="dxa"/>
            <w:shd w:val="clear" w:color="auto" w:fill="auto"/>
          </w:tcPr>
          <w:p w14:paraId="098FC003" w14:textId="77777777" w:rsidR="00FF4BFC" w:rsidRPr="0049342E" w:rsidRDefault="00FF4BFC" w:rsidP="00FF4BFC">
            <w:pPr>
              <w:rPr>
                <w:rFonts w:ascii="Calibri" w:eastAsia="Calibri" w:hAnsi="Calibri"/>
                <w:sz w:val="28"/>
                <w:szCs w:val="28"/>
              </w:rPr>
            </w:pPr>
          </w:p>
        </w:tc>
        <w:tc>
          <w:tcPr>
            <w:tcW w:w="6623" w:type="dxa"/>
            <w:shd w:val="clear" w:color="auto" w:fill="auto"/>
          </w:tcPr>
          <w:p w14:paraId="6AC5FB2B" w14:textId="77777777" w:rsidR="00FF4BFC" w:rsidRPr="0049342E" w:rsidRDefault="00FF4BFC" w:rsidP="00FF4BFC">
            <w:pPr>
              <w:rPr>
                <w:rFonts w:ascii="Calibri" w:eastAsia="Calibri" w:hAnsi="Calibri"/>
                <w:sz w:val="28"/>
                <w:szCs w:val="28"/>
              </w:rPr>
            </w:pPr>
            <w:r w:rsidRPr="0049342E">
              <w:rPr>
                <w:rFonts w:ascii="Calibri" w:eastAsia="Calibri" w:hAnsi="Calibri"/>
                <w:sz w:val="28"/>
                <w:szCs w:val="28"/>
              </w:rPr>
              <w:t>GROUNDS inc. parking lot: All trash has been picked up</w:t>
            </w:r>
          </w:p>
        </w:tc>
        <w:tc>
          <w:tcPr>
            <w:tcW w:w="1725" w:type="dxa"/>
            <w:shd w:val="clear" w:color="auto" w:fill="auto"/>
          </w:tcPr>
          <w:p w14:paraId="484196C8" w14:textId="77777777" w:rsidR="00FF4BFC" w:rsidRPr="0049342E" w:rsidRDefault="00FF4BFC" w:rsidP="00FF4BFC">
            <w:pPr>
              <w:rPr>
                <w:rFonts w:ascii="Calibri" w:eastAsia="Calibri" w:hAnsi="Calibri"/>
                <w:sz w:val="28"/>
                <w:szCs w:val="28"/>
              </w:rPr>
            </w:pPr>
          </w:p>
        </w:tc>
      </w:tr>
    </w:tbl>
    <w:p w14:paraId="6D53B82C" w14:textId="77777777" w:rsidR="00E81921" w:rsidRDefault="00E81921" w:rsidP="00E81921">
      <w:pPr>
        <w:rPr>
          <w:sz w:val="28"/>
          <w:szCs w:val="28"/>
        </w:rPr>
      </w:pPr>
    </w:p>
    <w:p w14:paraId="3FCD5523" w14:textId="77777777" w:rsidR="00E81921" w:rsidRDefault="00E81921" w:rsidP="00E81921">
      <w:pPr>
        <w:rPr>
          <w:sz w:val="28"/>
          <w:szCs w:val="28"/>
        </w:rPr>
      </w:pPr>
      <w:r w:rsidRPr="009A28ED">
        <w:rPr>
          <w:b/>
          <w:sz w:val="28"/>
          <w:szCs w:val="28"/>
        </w:rPr>
        <w:t>DAMAGE TO BUILDINGS AND/OR GROUNDS:</w:t>
      </w:r>
      <w:r>
        <w:rPr>
          <w:sz w:val="28"/>
          <w:szCs w:val="28"/>
        </w:rPr>
        <w:t xml:space="preserve">  Please note any obvious damage to the buildings and grounds that occurred during the time of rental.  Such damage may result in additional charges to the Renter in addition to the forfeiture of the deposit.</w:t>
      </w:r>
    </w:p>
    <w:p w14:paraId="434801F2" w14:textId="77777777" w:rsidR="00E81921" w:rsidRDefault="00E81921" w:rsidP="00E81921">
      <w:pPr>
        <w:rPr>
          <w:sz w:val="28"/>
          <w:szCs w:val="28"/>
        </w:rPr>
      </w:pPr>
    </w:p>
    <w:p w14:paraId="3C7F7FC6" w14:textId="77777777" w:rsidR="00E81921" w:rsidRPr="009A28ED" w:rsidRDefault="00E81921" w:rsidP="00E81921">
      <w:pPr>
        <w:rPr>
          <w:b/>
          <w:sz w:val="28"/>
          <w:szCs w:val="28"/>
        </w:rPr>
      </w:pPr>
      <w:r w:rsidRPr="009A28ED">
        <w:rPr>
          <w:b/>
          <w:sz w:val="28"/>
          <w:szCs w:val="28"/>
        </w:rPr>
        <w:t xml:space="preserve">FOR  RENTER’S SIGNATURE:  </w:t>
      </w:r>
    </w:p>
    <w:p w14:paraId="0255A720" w14:textId="77777777" w:rsidR="00E81921" w:rsidRDefault="00E81921" w:rsidP="00E81921">
      <w:pPr>
        <w:rPr>
          <w:sz w:val="28"/>
          <w:szCs w:val="28"/>
        </w:rPr>
      </w:pPr>
      <w:r w:rsidRPr="009A28ED">
        <w:rPr>
          <w:sz w:val="28"/>
          <w:szCs w:val="28"/>
        </w:rPr>
        <w:t xml:space="preserve"> I have complied with the </w:t>
      </w:r>
      <w:proofErr w:type="spellStart"/>
      <w:r w:rsidRPr="009A28ED">
        <w:rPr>
          <w:sz w:val="28"/>
          <w:szCs w:val="28"/>
        </w:rPr>
        <w:t>clean up</w:t>
      </w:r>
      <w:proofErr w:type="spellEnd"/>
      <w:r w:rsidRPr="009A28ED">
        <w:rPr>
          <w:sz w:val="28"/>
          <w:szCs w:val="28"/>
        </w:rPr>
        <w:t xml:space="preserve"> requirements with the exception of those items noted on the back of this form (if any).  I understand that all or part of the deposit may be forfeited as a result of the exceptions.</w:t>
      </w:r>
      <w:r>
        <w:rPr>
          <w:sz w:val="28"/>
          <w:szCs w:val="28"/>
        </w:rPr>
        <w:t xml:space="preserve"> Further I understand and agree to pay charges for repair of damage to buildings or grounds that occurred during the time of rental that exceed the amount of the deposit forfeited.</w:t>
      </w:r>
    </w:p>
    <w:p w14:paraId="2AF92216" w14:textId="77777777" w:rsidR="00E81921" w:rsidRDefault="00E81921" w:rsidP="00E81921">
      <w:pPr>
        <w:rPr>
          <w:sz w:val="28"/>
          <w:szCs w:val="28"/>
        </w:rPr>
      </w:pPr>
    </w:p>
    <w:p w14:paraId="329D66F5" w14:textId="77777777" w:rsidR="00E81921" w:rsidRDefault="00E81921" w:rsidP="00E81921">
      <w:pPr>
        <w:rPr>
          <w:sz w:val="28"/>
          <w:szCs w:val="28"/>
        </w:rPr>
      </w:pPr>
      <w:r>
        <w:rPr>
          <w:sz w:val="28"/>
          <w:szCs w:val="28"/>
        </w:rPr>
        <w:t>_____________________________________________             _____________</w:t>
      </w:r>
    </w:p>
    <w:p w14:paraId="5B83A1FD" w14:textId="77777777" w:rsidR="00E81921" w:rsidRDefault="00E81921" w:rsidP="00E81921">
      <w:pPr>
        <w:rPr>
          <w:sz w:val="28"/>
          <w:szCs w:val="28"/>
        </w:rPr>
      </w:pPr>
      <w:r>
        <w:rPr>
          <w:sz w:val="28"/>
          <w:szCs w:val="28"/>
        </w:rPr>
        <w:t xml:space="preserve">                      Signature of Renter</w:t>
      </w:r>
      <w:r>
        <w:rPr>
          <w:sz w:val="28"/>
          <w:szCs w:val="28"/>
        </w:rPr>
        <w:tab/>
      </w:r>
      <w:r>
        <w:rPr>
          <w:sz w:val="28"/>
          <w:szCs w:val="28"/>
        </w:rPr>
        <w:tab/>
      </w:r>
      <w:r>
        <w:rPr>
          <w:sz w:val="28"/>
          <w:szCs w:val="28"/>
        </w:rPr>
        <w:tab/>
      </w:r>
      <w:r>
        <w:rPr>
          <w:sz w:val="28"/>
          <w:szCs w:val="28"/>
        </w:rPr>
        <w:tab/>
      </w:r>
      <w:r>
        <w:rPr>
          <w:sz w:val="28"/>
          <w:szCs w:val="28"/>
        </w:rPr>
        <w:tab/>
        <w:t xml:space="preserve">       Date</w:t>
      </w:r>
    </w:p>
    <w:p w14:paraId="63EA50B5" w14:textId="77777777" w:rsidR="00E81921" w:rsidRDefault="00E81921" w:rsidP="00E81921">
      <w:pPr>
        <w:pBdr>
          <w:bottom w:val="single" w:sz="6" w:space="1" w:color="auto"/>
        </w:pBdr>
        <w:rPr>
          <w:sz w:val="28"/>
          <w:szCs w:val="28"/>
        </w:rPr>
      </w:pPr>
    </w:p>
    <w:p w14:paraId="2F271BE0" w14:textId="77777777" w:rsidR="0044364B" w:rsidRDefault="0044364B" w:rsidP="00E81921">
      <w:pPr>
        <w:rPr>
          <w:sz w:val="28"/>
          <w:szCs w:val="28"/>
        </w:rPr>
      </w:pPr>
    </w:p>
    <w:p w14:paraId="0A653E57" w14:textId="77777777" w:rsidR="0044364B" w:rsidRDefault="00E81921" w:rsidP="00E81921">
      <w:pPr>
        <w:rPr>
          <w:sz w:val="28"/>
          <w:szCs w:val="28"/>
        </w:rPr>
      </w:pPr>
      <w:r>
        <w:rPr>
          <w:sz w:val="28"/>
          <w:szCs w:val="28"/>
        </w:rPr>
        <w:t xml:space="preserve">NAME OF KPC ON-SITE REPRESENTATIVE:  </w:t>
      </w:r>
    </w:p>
    <w:p w14:paraId="69153A8A" w14:textId="77777777" w:rsidR="0044364B" w:rsidRDefault="0044364B" w:rsidP="00E81921">
      <w:pPr>
        <w:rPr>
          <w:sz w:val="28"/>
          <w:szCs w:val="28"/>
        </w:rPr>
      </w:pPr>
    </w:p>
    <w:p w14:paraId="6E739D0B" w14:textId="77777777" w:rsidR="00E81921" w:rsidRDefault="00E81921" w:rsidP="00E81921">
      <w:pPr>
        <w:rPr>
          <w:sz w:val="28"/>
          <w:szCs w:val="28"/>
        </w:rPr>
      </w:pPr>
      <w:r>
        <w:rPr>
          <w:sz w:val="28"/>
          <w:szCs w:val="28"/>
        </w:rPr>
        <w:t xml:space="preserve"> _______________________________</w:t>
      </w:r>
    </w:p>
    <w:p w14:paraId="645C91D3" w14:textId="77777777" w:rsidR="00E81921" w:rsidRDefault="00E81921" w:rsidP="00E81921">
      <w:pPr>
        <w:rPr>
          <w:sz w:val="28"/>
          <w:szCs w:val="28"/>
        </w:rPr>
      </w:pPr>
    </w:p>
    <w:p w14:paraId="4E533BF8" w14:textId="77777777" w:rsidR="0044364B" w:rsidRDefault="00E81921" w:rsidP="00E81921">
      <w:pPr>
        <w:rPr>
          <w:sz w:val="28"/>
          <w:szCs w:val="28"/>
        </w:rPr>
      </w:pPr>
      <w:r>
        <w:rPr>
          <w:sz w:val="28"/>
          <w:szCs w:val="28"/>
        </w:rPr>
        <w:t xml:space="preserve">REVIEWED BY: </w:t>
      </w:r>
    </w:p>
    <w:p w14:paraId="6A307DA5" w14:textId="77777777" w:rsidR="0044364B" w:rsidRDefault="0044364B" w:rsidP="00E81921">
      <w:pPr>
        <w:rPr>
          <w:sz w:val="28"/>
          <w:szCs w:val="28"/>
        </w:rPr>
      </w:pPr>
    </w:p>
    <w:p w14:paraId="61511A00" w14:textId="77777777" w:rsidR="00E81921" w:rsidRDefault="00E81921" w:rsidP="00E81921">
      <w:pPr>
        <w:rPr>
          <w:sz w:val="28"/>
          <w:szCs w:val="28"/>
        </w:rPr>
      </w:pPr>
      <w:r>
        <w:rPr>
          <w:sz w:val="28"/>
          <w:szCs w:val="28"/>
        </w:rPr>
        <w:t>______________________________________________________</w:t>
      </w:r>
      <w:r w:rsidR="0044364B">
        <w:rPr>
          <w:sz w:val="28"/>
          <w:szCs w:val="28"/>
        </w:rPr>
        <w:t>____________</w:t>
      </w:r>
    </w:p>
    <w:p w14:paraId="7F5F63E3" w14:textId="77777777" w:rsidR="00E81921" w:rsidRDefault="00E81921" w:rsidP="00E81921">
      <w:pPr>
        <w:rPr>
          <w:sz w:val="28"/>
          <w:szCs w:val="28"/>
        </w:rPr>
      </w:pPr>
      <w:r>
        <w:rPr>
          <w:sz w:val="28"/>
          <w:szCs w:val="28"/>
        </w:rPr>
        <w:t xml:space="preserve">                                 Buildings &amp; Grounds Elder                             Date</w:t>
      </w:r>
    </w:p>
    <w:p w14:paraId="0987FF44" w14:textId="77777777" w:rsidR="00E81921" w:rsidRDefault="00E81921" w:rsidP="00E81921">
      <w:pPr>
        <w:rPr>
          <w:sz w:val="28"/>
          <w:szCs w:val="28"/>
        </w:rPr>
      </w:pPr>
    </w:p>
    <w:p w14:paraId="41589AA9" w14:textId="77777777" w:rsidR="00E81921" w:rsidRDefault="00E81921" w:rsidP="00E81921">
      <w:pPr>
        <w:rPr>
          <w:sz w:val="28"/>
          <w:szCs w:val="28"/>
        </w:rPr>
      </w:pPr>
      <w:r>
        <w:rPr>
          <w:sz w:val="28"/>
          <w:szCs w:val="28"/>
        </w:rPr>
        <w:t>REFUND DEPOSIT:  (circle one)      In Full        Partial *  Amt. $ ________       NO*</w:t>
      </w:r>
    </w:p>
    <w:p w14:paraId="7F321FC1" w14:textId="77777777" w:rsidR="00E81921" w:rsidRDefault="00E81921" w:rsidP="00E81921">
      <w:pPr>
        <w:rPr>
          <w:sz w:val="28"/>
          <w:szCs w:val="28"/>
        </w:rPr>
      </w:pPr>
    </w:p>
    <w:p w14:paraId="40F93190" w14:textId="77777777" w:rsidR="00E81921" w:rsidRPr="00AA6305" w:rsidRDefault="00E81921" w:rsidP="00E81921">
      <w:r w:rsidRPr="00920E01">
        <w:rPr>
          <w:sz w:val="28"/>
          <w:szCs w:val="28"/>
        </w:rPr>
        <w:t>*</w:t>
      </w:r>
      <w:r>
        <w:rPr>
          <w:sz w:val="28"/>
          <w:szCs w:val="28"/>
        </w:rPr>
        <w:t xml:space="preserve"> REASON:</w:t>
      </w:r>
    </w:p>
    <w:p w14:paraId="32EF444B" w14:textId="77777777" w:rsidR="006C25D7" w:rsidRDefault="006C25D7" w:rsidP="00A16B42"/>
    <w:p w14:paraId="201BC910" w14:textId="77777777" w:rsidR="002A47E4" w:rsidRDefault="002A47E4" w:rsidP="00A16B42"/>
    <w:p w14:paraId="64FD4027" w14:textId="77777777" w:rsidR="002A47E4" w:rsidRDefault="002A47E4" w:rsidP="00A16B42"/>
    <w:p w14:paraId="62931419" w14:textId="77777777" w:rsidR="002A47E4" w:rsidRDefault="002A47E4" w:rsidP="00A16B42"/>
    <w:p w14:paraId="3F76ED8E" w14:textId="77777777" w:rsidR="002A47E4" w:rsidRDefault="002A47E4" w:rsidP="00A16B42"/>
    <w:p w14:paraId="50843EB2" w14:textId="77777777" w:rsidR="002A47E4" w:rsidRDefault="002A47E4" w:rsidP="00A16B42"/>
    <w:p w14:paraId="7C6611E5" w14:textId="4AA5BE73" w:rsidR="002A47E4" w:rsidRDefault="002A47E4" w:rsidP="00A16B42"/>
    <w:p w14:paraId="5388110D" w14:textId="77777777" w:rsidR="00B13064" w:rsidRDefault="00B13064" w:rsidP="00A16B42"/>
    <w:p w14:paraId="03E355B4" w14:textId="77777777" w:rsidR="002A47E4" w:rsidRDefault="002A47E4" w:rsidP="00A16B42"/>
    <w:sectPr w:rsidR="002A47E4" w:rsidSect="004F74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1DBC" w14:textId="77777777" w:rsidR="005F6FB4" w:rsidRDefault="005F6FB4">
      <w:r>
        <w:separator/>
      </w:r>
    </w:p>
  </w:endnote>
  <w:endnote w:type="continuationSeparator" w:id="0">
    <w:p w14:paraId="7D747CB7" w14:textId="77777777" w:rsidR="005F6FB4" w:rsidRDefault="005F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895077"/>
      <w:docPartObj>
        <w:docPartGallery w:val="Page Numbers (Bottom of Page)"/>
        <w:docPartUnique/>
      </w:docPartObj>
    </w:sdtPr>
    <w:sdtEndPr>
      <w:rPr>
        <w:noProof/>
      </w:rPr>
    </w:sdtEndPr>
    <w:sdtContent>
      <w:p w14:paraId="05559806" w14:textId="77777777" w:rsidR="00FF4BFC" w:rsidRDefault="00FF4BFC">
        <w:pPr>
          <w:pStyle w:val="Footer"/>
          <w:jc w:val="center"/>
        </w:pPr>
        <w:r>
          <w:fldChar w:fldCharType="begin"/>
        </w:r>
        <w:r>
          <w:instrText xml:space="preserve"> PAGE   \* MERGEFORMAT </w:instrText>
        </w:r>
        <w:r>
          <w:fldChar w:fldCharType="separate"/>
        </w:r>
        <w:r w:rsidR="00404255">
          <w:rPr>
            <w:noProof/>
          </w:rPr>
          <w:t>1</w:t>
        </w:r>
        <w:r>
          <w:rPr>
            <w:noProof/>
          </w:rPr>
          <w:fldChar w:fldCharType="end"/>
        </w:r>
      </w:p>
    </w:sdtContent>
  </w:sdt>
  <w:p w14:paraId="3FB5C106" w14:textId="77777777" w:rsidR="00A25748" w:rsidRDefault="00A25748" w:rsidP="00E879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7B98" w14:textId="77777777" w:rsidR="005F6FB4" w:rsidRDefault="005F6FB4">
      <w:r>
        <w:separator/>
      </w:r>
    </w:p>
  </w:footnote>
  <w:footnote w:type="continuationSeparator" w:id="0">
    <w:p w14:paraId="70D936BB" w14:textId="77777777" w:rsidR="005F6FB4" w:rsidRDefault="005F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3186" w14:textId="77777777" w:rsidR="00A25748" w:rsidRPr="00A16B42" w:rsidRDefault="00A25748" w:rsidP="00E8797F">
    <w:pPr>
      <w:pStyle w:val="Header"/>
      <w:tabs>
        <w:tab w:val="left" w:pos="7200"/>
      </w:tabs>
      <w:rPr>
        <w:b/>
        <w:sz w:val="32"/>
        <w:szCs w:val="32"/>
      </w:rPr>
    </w:pPr>
  </w:p>
  <w:p w14:paraId="5054BBAB" w14:textId="77777777" w:rsidR="00A25748" w:rsidRPr="00A16B42" w:rsidRDefault="00A25748" w:rsidP="00E8797F">
    <w:pPr>
      <w:pStyle w:val="Header"/>
      <w:tabs>
        <w:tab w:val="left" w:pos="7200"/>
      </w:tabs>
      <w:rPr>
        <w:b/>
        <w:sz w:val="32"/>
        <w:szCs w:val="32"/>
      </w:rPr>
    </w:pPr>
    <w:r>
      <w:rPr>
        <w:b/>
        <w:sz w:val="32"/>
        <w:szCs w:val="32"/>
      </w:rPr>
      <w:t>Buildings Use Policy</w:t>
    </w:r>
    <w:r w:rsidRPr="00A16B42">
      <w:rPr>
        <w:b/>
        <w:sz w:val="32"/>
        <w:szCs w:val="32"/>
      </w:rPr>
      <w:tab/>
    </w:r>
    <w:r w:rsidRPr="00A16B42">
      <w:rPr>
        <w:b/>
        <w:sz w:val="32"/>
        <w:szCs w:val="32"/>
      </w:rPr>
      <w:tab/>
      <w:t xml:space="preserve">Policy:  </w:t>
    </w:r>
    <w:r>
      <w:rPr>
        <w:b/>
        <w:sz w:val="32"/>
        <w:szCs w:val="32"/>
      </w:rPr>
      <w:t>P-2</w:t>
    </w:r>
  </w:p>
  <w:p w14:paraId="5DB06EBA" w14:textId="77777777" w:rsidR="00A25748" w:rsidRDefault="00A25748" w:rsidP="00E8797F">
    <w:pPr>
      <w:pStyle w:val="Header"/>
      <w:tabs>
        <w:tab w:val="left" w:pos="7200"/>
      </w:tabs>
    </w:pPr>
  </w:p>
  <w:p w14:paraId="5494CD14" w14:textId="77777777" w:rsidR="00A25748" w:rsidRDefault="00A25748" w:rsidP="00E8797F">
    <w:pPr>
      <w:pStyle w:val="Header"/>
      <w:tabs>
        <w:tab w:val="left" w:pos="7200"/>
      </w:tabs>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361"/>
    <w:multiLevelType w:val="hybridMultilevel"/>
    <w:tmpl w:val="6A06F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13E9E"/>
    <w:multiLevelType w:val="hybridMultilevel"/>
    <w:tmpl w:val="F392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CD44D2"/>
    <w:multiLevelType w:val="hybridMultilevel"/>
    <w:tmpl w:val="7326D7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22BE7"/>
    <w:multiLevelType w:val="hybridMultilevel"/>
    <w:tmpl w:val="77F43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0481A"/>
    <w:multiLevelType w:val="hybridMultilevel"/>
    <w:tmpl w:val="835824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7F"/>
    <w:rsid w:val="000408C0"/>
    <w:rsid w:val="00054E9F"/>
    <w:rsid w:val="0007706D"/>
    <w:rsid w:val="000E5557"/>
    <w:rsid w:val="000F3731"/>
    <w:rsid w:val="000F6937"/>
    <w:rsid w:val="00106D6F"/>
    <w:rsid w:val="001317FC"/>
    <w:rsid w:val="00135FE1"/>
    <w:rsid w:val="00176A6F"/>
    <w:rsid w:val="00186F43"/>
    <w:rsid w:val="00191C34"/>
    <w:rsid w:val="001949D4"/>
    <w:rsid w:val="001B2C67"/>
    <w:rsid w:val="001D145D"/>
    <w:rsid w:val="00272336"/>
    <w:rsid w:val="002A47E4"/>
    <w:rsid w:val="002B3C9B"/>
    <w:rsid w:val="002C1C76"/>
    <w:rsid w:val="002D0967"/>
    <w:rsid w:val="002D1FA3"/>
    <w:rsid w:val="00336133"/>
    <w:rsid w:val="00376F04"/>
    <w:rsid w:val="00380846"/>
    <w:rsid w:val="00387B0A"/>
    <w:rsid w:val="003A51F7"/>
    <w:rsid w:val="003A6B58"/>
    <w:rsid w:val="003B2552"/>
    <w:rsid w:val="003F7989"/>
    <w:rsid w:val="00404255"/>
    <w:rsid w:val="00436BBD"/>
    <w:rsid w:val="00442E33"/>
    <w:rsid w:val="0044364B"/>
    <w:rsid w:val="00480515"/>
    <w:rsid w:val="0049342E"/>
    <w:rsid w:val="004C520D"/>
    <w:rsid w:val="004E0EC0"/>
    <w:rsid w:val="004F74CA"/>
    <w:rsid w:val="00575D32"/>
    <w:rsid w:val="00576C1A"/>
    <w:rsid w:val="005D2DDC"/>
    <w:rsid w:val="005F6FB4"/>
    <w:rsid w:val="00632824"/>
    <w:rsid w:val="006769A3"/>
    <w:rsid w:val="006851A1"/>
    <w:rsid w:val="006B17DC"/>
    <w:rsid w:val="006C25D7"/>
    <w:rsid w:val="006F2317"/>
    <w:rsid w:val="00712D55"/>
    <w:rsid w:val="00741093"/>
    <w:rsid w:val="00752CA0"/>
    <w:rsid w:val="007A53ED"/>
    <w:rsid w:val="007D74F9"/>
    <w:rsid w:val="007F7588"/>
    <w:rsid w:val="00807DD6"/>
    <w:rsid w:val="00824470"/>
    <w:rsid w:val="00827115"/>
    <w:rsid w:val="00857A59"/>
    <w:rsid w:val="00893E5F"/>
    <w:rsid w:val="008D56C9"/>
    <w:rsid w:val="008E526C"/>
    <w:rsid w:val="008F13FE"/>
    <w:rsid w:val="00904807"/>
    <w:rsid w:val="009154C4"/>
    <w:rsid w:val="00A16B42"/>
    <w:rsid w:val="00A25748"/>
    <w:rsid w:val="00A64FA5"/>
    <w:rsid w:val="00A832A0"/>
    <w:rsid w:val="00A867FB"/>
    <w:rsid w:val="00AB4C94"/>
    <w:rsid w:val="00B04F3C"/>
    <w:rsid w:val="00B06121"/>
    <w:rsid w:val="00B13064"/>
    <w:rsid w:val="00B32E9C"/>
    <w:rsid w:val="00C65725"/>
    <w:rsid w:val="00CA0438"/>
    <w:rsid w:val="00CA7A0B"/>
    <w:rsid w:val="00CD35E6"/>
    <w:rsid w:val="00CD4290"/>
    <w:rsid w:val="00CE270A"/>
    <w:rsid w:val="00CF01A7"/>
    <w:rsid w:val="00D11246"/>
    <w:rsid w:val="00D30412"/>
    <w:rsid w:val="00D6765D"/>
    <w:rsid w:val="00D82608"/>
    <w:rsid w:val="00E46DA4"/>
    <w:rsid w:val="00E67569"/>
    <w:rsid w:val="00E81921"/>
    <w:rsid w:val="00E8797F"/>
    <w:rsid w:val="00E879C9"/>
    <w:rsid w:val="00EA4FB7"/>
    <w:rsid w:val="00EC26B2"/>
    <w:rsid w:val="00EC75CC"/>
    <w:rsid w:val="00ED0387"/>
    <w:rsid w:val="00F57093"/>
    <w:rsid w:val="00F7375B"/>
    <w:rsid w:val="00FA0D22"/>
    <w:rsid w:val="00FD5B64"/>
    <w:rsid w:val="00FD6683"/>
    <w:rsid w:val="00FE1ADF"/>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44CF0"/>
  <w15:docId w15:val="{930A2E34-39CA-4625-A04B-44D5215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B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97F"/>
    <w:pPr>
      <w:tabs>
        <w:tab w:val="center" w:pos="4320"/>
        <w:tab w:val="right" w:pos="8640"/>
      </w:tabs>
    </w:pPr>
  </w:style>
  <w:style w:type="paragraph" w:styleId="Footer">
    <w:name w:val="footer"/>
    <w:basedOn w:val="Normal"/>
    <w:link w:val="FooterChar"/>
    <w:uiPriority w:val="99"/>
    <w:rsid w:val="00E8797F"/>
    <w:pPr>
      <w:tabs>
        <w:tab w:val="center" w:pos="4320"/>
        <w:tab w:val="right" w:pos="8640"/>
      </w:tabs>
    </w:pPr>
  </w:style>
  <w:style w:type="paragraph" w:styleId="BalloonText">
    <w:name w:val="Balloon Text"/>
    <w:basedOn w:val="Normal"/>
    <w:semiHidden/>
    <w:rsid w:val="001317FC"/>
    <w:rPr>
      <w:rFonts w:ascii="Tahoma" w:hAnsi="Tahoma" w:cs="Tahoma"/>
      <w:sz w:val="16"/>
      <w:szCs w:val="16"/>
    </w:rPr>
  </w:style>
  <w:style w:type="paragraph" w:styleId="ListParagraph">
    <w:name w:val="List Paragraph"/>
    <w:basedOn w:val="Normal"/>
    <w:uiPriority w:val="34"/>
    <w:qFormat/>
    <w:rsid w:val="00480515"/>
    <w:pPr>
      <w:ind w:left="720"/>
    </w:pPr>
  </w:style>
  <w:style w:type="table" w:styleId="TableGrid">
    <w:name w:val="Table Grid"/>
    <w:basedOn w:val="TableNormal"/>
    <w:uiPriority w:val="59"/>
    <w:rsid w:val="00E819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30412"/>
    <w:rPr>
      <w:sz w:val="16"/>
      <w:szCs w:val="16"/>
    </w:rPr>
  </w:style>
  <w:style w:type="paragraph" w:styleId="CommentText">
    <w:name w:val="annotation text"/>
    <w:basedOn w:val="Normal"/>
    <w:link w:val="CommentTextChar"/>
    <w:rsid w:val="00D30412"/>
    <w:rPr>
      <w:sz w:val="20"/>
      <w:szCs w:val="20"/>
    </w:rPr>
  </w:style>
  <w:style w:type="character" w:customStyle="1" w:styleId="CommentTextChar">
    <w:name w:val="Comment Text Char"/>
    <w:basedOn w:val="DefaultParagraphFont"/>
    <w:link w:val="CommentText"/>
    <w:rsid w:val="00D30412"/>
  </w:style>
  <w:style w:type="paragraph" w:styleId="CommentSubject">
    <w:name w:val="annotation subject"/>
    <w:basedOn w:val="CommentText"/>
    <w:next w:val="CommentText"/>
    <w:link w:val="CommentSubjectChar"/>
    <w:rsid w:val="00D30412"/>
    <w:rPr>
      <w:b/>
      <w:bCs/>
    </w:rPr>
  </w:style>
  <w:style w:type="character" w:customStyle="1" w:styleId="CommentSubjectChar">
    <w:name w:val="Comment Subject Char"/>
    <w:link w:val="CommentSubject"/>
    <w:rsid w:val="00D30412"/>
    <w:rPr>
      <w:b/>
      <w:bCs/>
    </w:rPr>
  </w:style>
  <w:style w:type="character" w:customStyle="1" w:styleId="FooterChar">
    <w:name w:val="Footer Char"/>
    <w:basedOn w:val="DefaultParagraphFont"/>
    <w:link w:val="Footer"/>
    <w:uiPriority w:val="99"/>
    <w:rsid w:val="00FF4BFC"/>
    <w:rPr>
      <w:sz w:val="24"/>
      <w:szCs w:val="24"/>
    </w:rPr>
  </w:style>
  <w:style w:type="paragraph" w:styleId="BodyTextIndent2">
    <w:name w:val="Body Text Indent 2"/>
    <w:basedOn w:val="Normal"/>
    <w:link w:val="BodyTextIndent2Char"/>
    <w:rsid w:val="002A47E4"/>
    <w:pPr>
      <w:spacing w:after="120" w:line="480" w:lineRule="auto"/>
      <w:ind w:left="360"/>
    </w:pPr>
  </w:style>
  <w:style w:type="character" w:customStyle="1" w:styleId="BodyTextIndent2Char">
    <w:name w:val="Body Text Indent 2 Char"/>
    <w:basedOn w:val="DefaultParagraphFont"/>
    <w:link w:val="BodyTextIndent2"/>
    <w:rsid w:val="002A4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Committee is responsible for:</vt:lpstr>
    </vt:vector>
  </TitlesOfParts>
  <Company>PHHP</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Committee is responsible for:</dc:title>
  <dc:creator>mbowden</dc:creator>
  <cp:lastModifiedBy>Kanapaha Presbyterian</cp:lastModifiedBy>
  <cp:revision>2</cp:revision>
  <cp:lastPrinted>2019-08-21T14:04:00Z</cp:lastPrinted>
  <dcterms:created xsi:type="dcterms:W3CDTF">2021-03-04T18:43:00Z</dcterms:created>
  <dcterms:modified xsi:type="dcterms:W3CDTF">2021-03-04T18:43:00Z</dcterms:modified>
</cp:coreProperties>
</file>